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 w:type="dxa"/>
        <w:tblLayout w:type="fixed"/>
        <w:tblLook w:val="04A0" w:firstRow="1" w:lastRow="0" w:firstColumn="1" w:lastColumn="0" w:noHBand="0" w:noVBand="1"/>
      </w:tblPr>
      <w:tblGrid>
        <w:gridCol w:w="10942"/>
      </w:tblGrid>
      <w:tr w:rsidR="002B2DDF">
        <w:tc>
          <w:tcPr>
            <w:tcW w:w="10942" w:type="dxa"/>
          </w:tcPr>
          <w:p w:rsidR="002B2DDF" w:rsidRDefault="00FF5161">
            <w:pPr>
              <w:jc w:val="center"/>
              <w:rPr>
                <w:rFonts w:ascii="PT Astra Serif" w:hAnsi="PT Astra Serif"/>
                <w:sz w:val="20"/>
              </w:rPr>
            </w:pPr>
            <w:r>
              <w:rPr>
                <w:rFonts w:ascii="PT Astra Serif" w:hAnsi="PT Astra Serif"/>
                <w:b/>
              </w:rPr>
              <w:t>ИНФОРМАЦИОННОЕ СООБЩЕНИЕ</w:t>
            </w:r>
          </w:p>
          <w:p w:rsidR="002B2DDF" w:rsidRDefault="002B2DDF">
            <w:pPr>
              <w:spacing w:line="12" w:lineRule="exact"/>
              <w:rPr>
                <w:rFonts w:ascii="PT Astra Serif" w:hAnsi="PT Astra Serif"/>
              </w:rPr>
            </w:pPr>
          </w:p>
          <w:p w:rsidR="002B2DDF" w:rsidRDefault="00FF5161">
            <w:pPr>
              <w:tabs>
                <w:tab w:val="left" w:pos="3270"/>
              </w:tabs>
              <w:jc w:val="center"/>
              <w:rPr>
                <w:rFonts w:ascii="PT Astra Serif" w:hAnsi="PT Astra Serif"/>
                <w:b/>
                <w:sz w:val="23"/>
              </w:rPr>
            </w:pPr>
            <w:r>
              <w:rPr>
                <w:rFonts w:ascii="PT Astra Serif" w:hAnsi="PT Astra Serif"/>
                <w:b/>
                <w:sz w:val="23"/>
              </w:rPr>
              <w:t xml:space="preserve">о проведении продажи муниципального имущества, </w:t>
            </w:r>
          </w:p>
          <w:p w:rsidR="002B2DDF" w:rsidRDefault="00FF5161">
            <w:pPr>
              <w:tabs>
                <w:tab w:val="left" w:pos="3270"/>
              </w:tabs>
              <w:jc w:val="center"/>
              <w:rPr>
                <w:b/>
              </w:rPr>
            </w:pPr>
            <w:r>
              <w:rPr>
                <w:rFonts w:ascii="PT Astra Serif" w:hAnsi="PT Astra Serif"/>
                <w:b/>
                <w:sz w:val="23"/>
              </w:rPr>
              <w:t xml:space="preserve">находящегося в </w:t>
            </w:r>
            <w:r>
              <w:rPr>
                <w:b/>
              </w:rPr>
              <w:t>собственности муниципального образования Красноармейский район</w:t>
            </w:r>
          </w:p>
          <w:p w:rsidR="002B2DDF" w:rsidRDefault="00FF5161">
            <w:pPr>
              <w:tabs>
                <w:tab w:val="left" w:pos="1047"/>
              </w:tabs>
              <w:spacing w:line="252" w:lineRule="auto"/>
              <w:ind w:left="864" w:right="680"/>
              <w:jc w:val="center"/>
              <w:rPr>
                <w:rFonts w:ascii="PT Astra Serif" w:hAnsi="PT Astra Serif"/>
                <w:b/>
                <w:sz w:val="23"/>
              </w:rPr>
            </w:pPr>
            <w:r>
              <w:rPr>
                <w:rFonts w:ascii="PT Astra Serif" w:hAnsi="PT Astra Serif"/>
                <w:b/>
                <w:sz w:val="23"/>
              </w:rPr>
              <w:t xml:space="preserve">посредством публичного предложения в электронной форме </w:t>
            </w:r>
          </w:p>
          <w:p w:rsidR="002B2DDF" w:rsidRDefault="002B2DDF">
            <w:pPr>
              <w:tabs>
                <w:tab w:val="left" w:pos="3270"/>
              </w:tabs>
              <w:jc w:val="center"/>
              <w:rPr>
                <w:b/>
              </w:rPr>
            </w:pPr>
          </w:p>
          <w:p w:rsidR="002B2DDF" w:rsidRDefault="00FF5161">
            <w:pPr>
              <w:ind w:left="120" w:right="-178"/>
              <w:jc w:val="both"/>
              <w:rPr>
                <w:rFonts w:ascii="PT Astra Serif" w:hAnsi="PT Astra Serif"/>
                <w:sz w:val="20"/>
              </w:rPr>
            </w:pPr>
            <w:r>
              <w:rPr>
                <w:rFonts w:ascii="PT Astra Serif" w:hAnsi="PT Astra Serif"/>
                <w:color w:val="C00000"/>
                <w:u w:val="single"/>
              </w:rPr>
              <w:t>Внимание!</w:t>
            </w:r>
            <w:r>
              <w:rPr>
                <w:rFonts w:ascii="PT Astra Serif" w:hAnsi="PT Astra Serif"/>
                <w:color w:val="C00000"/>
              </w:rPr>
              <w:t xml:space="preserve"> </w:t>
            </w:r>
            <w:r>
              <w:rPr>
                <w:rFonts w:ascii="PT Astra Serif" w:hAnsi="PT Astra Serif"/>
              </w:rPr>
              <w:t>Данное информационное сообщение является публичной офертой для заключения</w:t>
            </w:r>
            <w:r>
              <w:rPr>
                <w:rFonts w:ascii="PT Astra Serif" w:hAnsi="PT Astra Serif"/>
                <w:color w:val="C00000"/>
              </w:rPr>
              <w:t xml:space="preserve"> </w:t>
            </w:r>
            <w:r>
              <w:rPr>
                <w:rFonts w:ascii="PT Astra Serif" w:hAnsi="PT Astra Serif"/>
              </w:rPr>
              <w:t>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2B2DDF" w:rsidRDefault="002B2DDF">
            <w:pPr>
              <w:pStyle w:val="af5"/>
              <w:ind w:firstLine="708"/>
              <w:jc w:val="both"/>
              <w:rPr>
                <w:rFonts w:ascii="Times New Roman" w:hAnsi="Times New Roman"/>
                <w:sz w:val="24"/>
              </w:rPr>
            </w:pPr>
          </w:p>
          <w:p w:rsidR="002B2DDF" w:rsidRDefault="00FF5161">
            <w:pPr>
              <w:pStyle w:val="af5"/>
              <w:ind w:right="63" w:firstLine="708"/>
              <w:jc w:val="both"/>
              <w:rPr>
                <w:rFonts w:ascii="Times New Roman" w:hAnsi="Times New Roman"/>
                <w:sz w:val="24"/>
              </w:rPr>
            </w:pPr>
            <w:r>
              <w:rPr>
                <w:rFonts w:ascii="Times New Roman" w:hAnsi="Times New Roman"/>
                <w:sz w:val="24"/>
              </w:rPr>
              <w:t>Управление муниципальной собственностью администрации муниципального образования Красноармейский район (далее - Продавец)</w:t>
            </w:r>
            <w:r>
              <w:t xml:space="preserve"> </w:t>
            </w:r>
            <w:r>
              <w:rPr>
                <w:rFonts w:ascii="Times New Roman" w:hAnsi="Times New Roman"/>
                <w:sz w:val="24"/>
              </w:rPr>
              <w:t>действующее в соответствии с Федеральным Законом Российской Федерации от 21.12.2001 г.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регламентом электронной площадки «Сбербанк-АСТ» (</w:t>
            </w:r>
            <w:hyperlink r:id="rId5" w:history="1">
              <w:r>
                <w:rPr>
                  <w:rStyle w:val="af2"/>
                  <w:rFonts w:ascii="Times New Roman" w:hAnsi="Times New Roman"/>
                  <w:sz w:val="24"/>
                </w:rPr>
                <w:t>http://utp.sberbank-ast.ru/AP/Notice/1027/Instructions</w:t>
              </w:r>
            </w:hyperlink>
            <w:r>
              <w:rPr>
                <w:rFonts w:ascii="Times New Roman" w:hAnsi="Times New Roman"/>
                <w:sz w:val="24"/>
              </w:rPr>
              <w:t>), программой приватизации объектов недвижимости, находящихся в муниципальной собственности муниципального образования Красноармейский район на 2024 год</w:t>
            </w:r>
            <w:r>
              <w:rPr>
                <w:rFonts w:ascii="Times New Roman" w:hAnsi="Times New Roman"/>
                <w:spacing w:val="-1"/>
                <w:sz w:val="24"/>
              </w:rPr>
              <w:t>, утвержден</w:t>
            </w:r>
            <w:r>
              <w:rPr>
                <w:rFonts w:ascii="Times New Roman" w:hAnsi="Times New Roman"/>
                <w:sz w:val="24"/>
              </w:rPr>
              <w:t xml:space="preserve">ным  решением  Совета  муниципального  образования Красноармейский район </w:t>
            </w:r>
            <w:r>
              <w:rPr>
                <w:rFonts w:ascii="Times New Roman" w:hAnsi="Times New Roman"/>
                <w:spacing w:val="-1"/>
                <w:sz w:val="24"/>
              </w:rPr>
              <w:t>от 13 декабря 2023 года № 53/10,  положением «О порядке управления и распоря</w:t>
            </w:r>
            <w:r>
              <w:rPr>
                <w:rFonts w:ascii="Times New Roman" w:hAnsi="Times New Roman"/>
                <w:sz w:val="24"/>
              </w:rPr>
              <w:t xml:space="preserve">жения имуществом, находящимся в муниципальной собственности муниципального образования Красноармейский район», утвержденным решением Совета муниципального образования Красноармейский район от 22 марта 2017 года № 27/2, постановлением администрации муниципального образования Красноармейский район от </w:t>
            </w:r>
            <w:r w:rsidR="00080D8F">
              <w:rPr>
                <w:rFonts w:ascii="Times New Roman" w:hAnsi="Times New Roman"/>
                <w:sz w:val="24"/>
              </w:rPr>
              <w:t>24.12</w:t>
            </w:r>
            <w:r>
              <w:rPr>
                <w:rFonts w:ascii="Times New Roman" w:hAnsi="Times New Roman"/>
                <w:sz w:val="24"/>
              </w:rPr>
              <w:t xml:space="preserve">.2024 г. № </w:t>
            </w:r>
            <w:r w:rsidR="00080D8F">
              <w:rPr>
                <w:rFonts w:ascii="Times New Roman" w:hAnsi="Times New Roman"/>
                <w:sz w:val="24"/>
              </w:rPr>
              <w:t>2585</w:t>
            </w:r>
            <w:r>
              <w:rPr>
                <w:rFonts w:ascii="Times New Roman" w:hAnsi="Times New Roman"/>
                <w:sz w:val="24"/>
              </w:rPr>
              <w:t>«О приватизации муниципального имущества» сообщает о продаже имущества, находящегося в собственности муниципального образования Красноармейский район, посредством публичного предложения в электронной форме.</w:t>
            </w:r>
          </w:p>
          <w:p w:rsidR="002B2DDF" w:rsidRDefault="00FF5161">
            <w:pPr>
              <w:ind w:firstLine="567"/>
              <w:jc w:val="both"/>
              <w:rPr>
                <w:u w:val="single"/>
              </w:rPr>
            </w:pPr>
            <w:r>
              <w:t xml:space="preserve">Настоящее информационное сообщение размещается на официальном сайте Российской Федерации </w:t>
            </w:r>
            <w:hyperlink r:id="rId6" w:history="1">
              <w:r>
                <w:rPr>
                  <w:u w:val="single"/>
                </w:rPr>
                <w:t>www.torgi.gov.ru</w:t>
              </w:r>
            </w:hyperlink>
            <w:r>
              <w:t xml:space="preserve">,  на официальном сайте администрации муниципального образования Красноармейский  район  – </w:t>
            </w:r>
            <w:hyperlink r:id="rId7" w:history="1">
              <w:r>
                <w:rPr>
                  <w:rStyle w:val="af2"/>
                </w:rPr>
                <w:t>www.krasnarm.ru</w:t>
              </w:r>
            </w:hyperlink>
            <w:r>
              <w:rPr>
                <w:u w:val="single"/>
              </w:rPr>
              <w:t xml:space="preserve">, и электронной площадке </w:t>
            </w:r>
            <w:r>
              <w:t>http://utp.sberbank-ast.ru.</w:t>
            </w:r>
          </w:p>
          <w:p w:rsidR="002B2DDF" w:rsidRDefault="00FF5161">
            <w:pPr>
              <w:pStyle w:val="a8"/>
              <w:widowControl w:val="0"/>
              <w:tabs>
                <w:tab w:val="left" w:pos="709"/>
                <w:tab w:val="left" w:pos="3600"/>
              </w:tabs>
              <w:spacing w:before="0" w:after="0"/>
              <w:ind w:left="0" w:right="0" w:firstLine="567"/>
              <w:jc w:val="both"/>
              <w:rPr>
                <w:rFonts w:ascii="Times New Roman" w:hAnsi="Times New Roman"/>
                <w:sz w:val="24"/>
              </w:rPr>
            </w:pPr>
            <w:r>
              <w:rPr>
                <w:rFonts w:ascii="Times New Roman" w:hAnsi="Times New Roman"/>
                <w:b/>
                <w:sz w:val="24"/>
              </w:rPr>
              <w:t xml:space="preserve">Оператор электронной площадки: </w:t>
            </w:r>
            <w:r>
              <w:rPr>
                <w:rFonts w:ascii="Times New Roman" w:hAnsi="Times New Roman"/>
                <w:sz w:val="24"/>
              </w:rPr>
              <w:t xml:space="preserve">АО «Сбербанк-АСТ», владеющее сайтом </w:t>
            </w:r>
            <w:r>
              <w:rPr>
                <w:rFonts w:ascii="Times New Roman" w:hAnsi="Times New Roman"/>
                <w:sz w:val="24"/>
                <w:u w:val="single"/>
              </w:rPr>
              <w:t>http://utp.sberbank-ast.ru/AP</w:t>
            </w:r>
            <w:r>
              <w:rPr>
                <w:rFonts w:ascii="Times New Roman" w:hAnsi="Times New Roman"/>
                <w:sz w:val="24"/>
              </w:rPr>
              <w:t xml:space="preserve"> в информационно-телекоммуникационной сети «Интернет».</w:t>
            </w:r>
          </w:p>
          <w:p w:rsidR="002B2DDF" w:rsidRDefault="00FF5161">
            <w:pPr>
              <w:ind w:left="34" w:firstLine="567"/>
              <w:jc w:val="both"/>
            </w:pPr>
            <w:r>
              <w:rPr>
                <w:b/>
              </w:rPr>
              <w:t xml:space="preserve">Наименование имущества – </w:t>
            </w:r>
            <w:r w:rsidR="00080D8F">
              <w:t xml:space="preserve">нежилое здание (котельная № 19), назначение: нежилое, общей площадью 126,6 </w:t>
            </w:r>
            <w:proofErr w:type="spellStart"/>
            <w:proofErr w:type="gramStart"/>
            <w:r w:rsidR="00080D8F">
              <w:t>кв.м</w:t>
            </w:r>
            <w:proofErr w:type="spellEnd"/>
            <w:proofErr w:type="gramEnd"/>
            <w:r w:rsidR="00080D8F">
              <w:t xml:space="preserve">, кадастровый номер 23:13:0703001:1638, расположенного на земельном участке, категория земель: земли населенных пунктов, разрешенное использование: эксплуатация котельной          № 19, кадастровый номер 23:13:0703001:67, общей площадью 417 </w:t>
            </w:r>
            <w:proofErr w:type="spellStart"/>
            <w:r w:rsidR="00080D8F">
              <w:t>кв.м</w:t>
            </w:r>
            <w:proofErr w:type="spellEnd"/>
            <w:r w:rsidR="00080D8F">
              <w:t>, находящихся по адресу: Российская Федерация, Краснодарский край, Красноармейский муниципальный район, п. Рисоопытный, ул. Комсомольская, 11 а</w:t>
            </w:r>
            <w:r>
              <w:t>.</w:t>
            </w:r>
          </w:p>
          <w:p w:rsidR="002B2DDF" w:rsidRDefault="00FF5161">
            <w:pPr>
              <w:widowControl w:val="0"/>
              <w:tabs>
                <w:tab w:val="left" w:pos="1032"/>
              </w:tabs>
              <w:ind w:left="709"/>
              <w:jc w:val="both"/>
              <w:rPr>
                <w:spacing w:val="-11"/>
              </w:rPr>
            </w:pPr>
            <w:r>
              <w:t xml:space="preserve">Начальная цена предмета аукциона – </w:t>
            </w:r>
            <w:r>
              <w:rPr>
                <w:spacing w:val="-3"/>
              </w:rPr>
              <w:t xml:space="preserve">составляет </w:t>
            </w:r>
            <w:r w:rsidR="00080D8F">
              <w:rPr>
                <w:spacing w:val="-3"/>
              </w:rPr>
              <w:t>1 065 000</w:t>
            </w:r>
            <w:r>
              <w:rPr>
                <w:spacing w:val="-1"/>
              </w:rPr>
              <w:t xml:space="preserve"> рублей 00 копеек, с учетом НДС.</w:t>
            </w:r>
          </w:p>
          <w:p w:rsidR="002B2DDF" w:rsidRDefault="00FF5161">
            <w:pPr>
              <w:tabs>
                <w:tab w:val="left" w:pos="1032"/>
              </w:tabs>
              <w:ind w:firstLine="709"/>
              <w:jc w:val="both"/>
            </w:pPr>
            <w:r>
              <w:t xml:space="preserve">Минимальная цена предложения, по которой может быть осуществлена продажа имущества, указанного в пункте 1 настоящего постановления (цена отсечения) в размере 50 % начальной цены несостоявшихся аукционов: </w:t>
            </w:r>
            <w:r w:rsidR="00080D8F">
              <w:t>532 500</w:t>
            </w:r>
            <w:r>
              <w:t xml:space="preserve"> рублей 00 копеек.</w:t>
            </w:r>
          </w:p>
          <w:p w:rsidR="002B2DDF" w:rsidRDefault="00FF5161">
            <w:pPr>
              <w:tabs>
                <w:tab w:val="left" w:pos="1032"/>
              </w:tabs>
              <w:ind w:firstLine="709"/>
              <w:jc w:val="both"/>
            </w:pPr>
            <w:r>
              <w:t xml:space="preserve">Величина снижения цены первоначального предложения («шаг понижения»): </w:t>
            </w:r>
            <w:r w:rsidR="00080D8F">
              <w:t>106 500</w:t>
            </w:r>
            <w:r>
              <w:t xml:space="preserve"> рублей         00 копеек.</w:t>
            </w:r>
          </w:p>
          <w:p w:rsidR="002B2DDF" w:rsidRDefault="00FF5161">
            <w:pPr>
              <w:tabs>
                <w:tab w:val="left" w:pos="1032"/>
              </w:tabs>
              <w:ind w:firstLine="709"/>
              <w:jc w:val="both"/>
            </w:pPr>
            <w:r>
              <w:t xml:space="preserve">Величина повышения цены («шаг аукциона»): </w:t>
            </w:r>
            <w:r w:rsidR="00080D8F">
              <w:t>53 250</w:t>
            </w:r>
            <w:r>
              <w:t xml:space="preserve"> рублей 00 копеек. </w:t>
            </w:r>
          </w:p>
          <w:p w:rsidR="002B2DDF" w:rsidRDefault="00FF5161">
            <w:pPr>
              <w:tabs>
                <w:tab w:val="left" w:pos="1032"/>
              </w:tabs>
              <w:ind w:firstLine="709"/>
              <w:jc w:val="both"/>
              <w:rPr>
                <w:spacing w:val="-11"/>
              </w:rPr>
            </w:pPr>
            <w:r>
              <w:rPr>
                <w:spacing w:val="-1"/>
              </w:rPr>
              <w:t xml:space="preserve">Размер задатка для участия в аукционе 10 % от </w:t>
            </w:r>
            <w:r>
              <w:t xml:space="preserve">начальной стоимости имущества, что составляет </w:t>
            </w:r>
            <w:r w:rsidR="00080D8F">
              <w:t>106 500</w:t>
            </w:r>
            <w:r>
              <w:t xml:space="preserve"> рублей 00 копеек.</w:t>
            </w:r>
          </w:p>
          <w:p w:rsidR="002B2DDF" w:rsidRDefault="00FF5161">
            <w:pPr>
              <w:widowControl w:val="0"/>
              <w:ind w:firstLine="567"/>
              <w:jc w:val="both"/>
              <w:rPr>
                <w:rFonts w:ascii="PT Astra Serif" w:hAnsi="PT Astra Serif"/>
              </w:rPr>
            </w:pPr>
            <w:r>
              <w:rPr>
                <w:b/>
              </w:rPr>
              <w:t xml:space="preserve">Способ приватизации имущества - </w:t>
            </w:r>
            <w:r>
              <w:t>продажа муниципального имущества посредством</w:t>
            </w:r>
            <w:r>
              <w:rPr>
                <w:rFonts w:ascii="PT Astra Serif" w:hAnsi="PT Astra Serif"/>
              </w:rPr>
              <w:t xml:space="preserve"> публичного предложения.</w:t>
            </w:r>
          </w:p>
          <w:p w:rsidR="002B2DDF" w:rsidRDefault="00FF5161">
            <w:pPr>
              <w:widowControl w:val="0"/>
              <w:ind w:firstLine="567"/>
              <w:jc w:val="both"/>
            </w:pPr>
            <w:r>
              <w:rPr>
                <w:rFonts w:ascii="PT Astra Serif" w:hAnsi="PT Astra Serif"/>
                <w:b/>
              </w:rPr>
              <w:t>Форма подачи предложений о приобретении имущества – открытая.</w:t>
            </w:r>
          </w:p>
          <w:p w:rsidR="002B2DDF" w:rsidRDefault="00FF5161">
            <w:pPr>
              <w:widowControl w:val="0"/>
              <w:ind w:firstLine="567"/>
              <w:jc w:val="both"/>
            </w:pPr>
            <w:r>
              <w:t>Подача предложений о цене проводится в день и время, указанные в извещении о проведении торгов на электронной площадке – универсальная торговая платформа АО «Сбербанк-АСТ», размещенная на сайте http://utp.sberbank-ast.ru в сети Интернет.</w:t>
            </w:r>
          </w:p>
          <w:p w:rsidR="002B2DDF" w:rsidRDefault="00FF5161">
            <w:pPr>
              <w:rPr>
                <w:rFonts w:ascii="TimesNewRoman,Bold" w:hAnsi="TimesNewRoman,Bold"/>
                <w:b/>
              </w:rPr>
            </w:pPr>
            <w:r>
              <w:rPr>
                <w:rFonts w:ascii="TimesNewRoman,Bold" w:hAnsi="TimesNewRoman,Bold"/>
                <w:b/>
              </w:rPr>
              <w:t>Место, сроки подачи (приема) заявок, определения участников и проведения Аукциона.</w:t>
            </w:r>
          </w:p>
          <w:p w:rsidR="002B2DDF" w:rsidRDefault="00FF5161">
            <w:pPr>
              <w:widowControl w:val="0"/>
              <w:ind w:firstLine="567"/>
              <w:jc w:val="both"/>
            </w:pPr>
            <w:r>
              <w:rPr>
                <w:rFonts w:ascii="TimesNewRoman,Bold" w:hAnsi="TimesNewRoman,Bold"/>
              </w:rPr>
              <w:t xml:space="preserve">Место подачи (приема) Заявок: </w:t>
            </w:r>
            <w:r>
              <w:rPr>
                <w:rFonts w:ascii="TimesNewRoman" w:hAnsi="TimesNewRoman"/>
              </w:rPr>
              <w:t xml:space="preserve">электронная площадка: </w:t>
            </w:r>
            <w:r>
              <w:t>универсальная торговая платформа АО «Сбербанк-АСТ», размещенная на сайте http://utp.sberbank-ast.ru в сети Интернет.</w:t>
            </w:r>
          </w:p>
          <w:p w:rsidR="002B2DDF" w:rsidRDefault="00FF5161">
            <w:pPr>
              <w:ind w:firstLine="567"/>
              <w:jc w:val="both"/>
            </w:pPr>
            <w:r>
              <w:t>Указанное в настоящем информационном сообщении время – московское.</w:t>
            </w:r>
          </w:p>
          <w:p w:rsidR="002B2DDF" w:rsidRDefault="00FF5161">
            <w:pPr>
              <w:ind w:firstLine="567"/>
              <w:jc w:val="both"/>
            </w:pPr>
            <w:r>
              <w:lastRenderedPageBreak/>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2B2DDF" w:rsidRDefault="00FF5161">
            <w:pPr>
              <w:widowControl w:val="0"/>
              <w:ind w:firstLine="567"/>
              <w:jc w:val="both"/>
              <w:rPr>
                <w:u w:val="single"/>
              </w:rPr>
            </w:pPr>
            <w:r>
              <w:rPr>
                <w:u w:val="single"/>
              </w:rPr>
              <w:t xml:space="preserve">Дата начала приема заявок на участие в продаже – с 08.00 час </w:t>
            </w:r>
            <w:r w:rsidR="00080D8F">
              <w:rPr>
                <w:u w:val="single"/>
              </w:rPr>
              <w:t>27.12</w:t>
            </w:r>
            <w:r>
              <w:rPr>
                <w:u w:val="single"/>
              </w:rPr>
              <w:t>.2024 г.</w:t>
            </w:r>
          </w:p>
          <w:p w:rsidR="002B2DDF" w:rsidRDefault="00FF5161">
            <w:pPr>
              <w:widowControl w:val="0"/>
              <w:ind w:firstLine="567"/>
              <w:jc w:val="both"/>
              <w:rPr>
                <w:u w:val="single"/>
              </w:rPr>
            </w:pPr>
            <w:r>
              <w:rPr>
                <w:u w:val="single"/>
              </w:rPr>
              <w:t xml:space="preserve">Дата окончания приема заявок на участие в продаже – в </w:t>
            </w:r>
            <w:r w:rsidR="00080D8F">
              <w:rPr>
                <w:u w:val="single"/>
              </w:rPr>
              <w:t>23</w:t>
            </w:r>
            <w:r>
              <w:rPr>
                <w:u w:val="single"/>
              </w:rPr>
              <w:t xml:space="preserve">.00 час. </w:t>
            </w:r>
            <w:r w:rsidR="00080D8F">
              <w:rPr>
                <w:u w:val="single"/>
              </w:rPr>
              <w:t>27.01.2025</w:t>
            </w:r>
            <w:r>
              <w:rPr>
                <w:u w:val="single"/>
              </w:rPr>
              <w:t>г.</w:t>
            </w:r>
          </w:p>
          <w:p w:rsidR="002B2DDF" w:rsidRDefault="00FF5161">
            <w:pPr>
              <w:widowControl w:val="0"/>
              <w:ind w:firstLine="567"/>
              <w:jc w:val="both"/>
              <w:rPr>
                <w:u w:val="single"/>
              </w:rPr>
            </w:pPr>
            <w:r>
              <w:rPr>
                <w:u w:val="single"/>
              </w:rPr>
              <w:t xml:space="preserve">Дата определения участников – </w:t>
            </w:r>
            <w:r w:rsidR="00080D8F">
              <w:rPr>
                <w:u w:val="single"/>
              </w:rPr>
              <w:t>28.01.2025</w:t>
            </w:r>
            <w:r>
              <w:rPr>
                <w:u w:val="single"/>
              </w:rPr>
              <w:t xml:space="preserve"> г. в 13.00 час.</w:t>
            </w:r>
          </w:p>
          <w:p w:rsidR="002B2DDF" w:rsidRDefault="00FF5161">
            <w:pPr>
              <w:widowControl w:val="0"/>
              <w:ind w:firstLine="567"/>
              <w:jc w:val="both"/>
              <w:rPr>
                <w:u w:val="single"/>
              </w:rPr>
            </w:pPr>
            <w:r>
              <w:rPr>
                <w:highlight w:val="white"/>
              </w:rPr>
              <w:t>Продажа посредством публичного предложения</w:t>
            </w:r>
            <w:r>
              <w:rPr>
                <w:sz w:val="20"/>
                <w:u w:val="single"/>
              </w:rPr>
              <w:t xml:space="preserve"> </w:t>
            </w:r>
            <w:r>
              <w:rPr>
                <w:u w:val="single"/>
              </w:rPr>
              <w:t>состоится (дата и время начала приема предложений от участников продажи) -</w:t>
            </w:r>
            <w:r w:rsidR="00080D8F">
              <w:rPr>
                <w:u w:val="single"/>
              </w:rPr>
              <w:t>29.01.2025</w:t>
            </w:r>
            <w:r>
              <w:rPr>
                <w:u w:val="single"/>
              </w:rPr>
              <w:t xml:space="preserve"> г. в 10.00 час.</w:t>
            </w:r>
          </w:p>
          <w:p w:rsidR="002B2DDF" w:rsidRDefault="00FF5161">
            <w:pPr>
              <w:widowControl w:val="0"/>
              <w:ind w:firstLine="567"/>
              <w:jc w:val="both"/>
              <w:rPr>
                <w:u w:val="single"/>
              </w:rPr>
            </w:pPr>
            <w:r>
              <w:rPr>
                <w:u w:val="single"/>
              </w:rPr>
              <w:t>Место и срок подведения итогов продажи: электронная площадка – универсальная торгов</w:t>
            </w:r>
            <w:r w:rsidR="00080D8F">
              <w:rPr>
                <w:u w:val="single"/>
              </w:rPr>
              <w:t>ая платформа АО «Сбербанк-</w:t>
            </w:r>
            <w:proofErr w:type="spellStart"/>
            <w:r w:rsidR="00080D8F">
              <w:rPr>
                <w:u w:val="single"/>
              </w:rPr>
              <w:t>АСТ»</w:t>
            </w:r>
            <w:proofErr w:type="spellEnd"/>
            <w:r>
              <w:rPr>
                <w:u w:val="single"/>
              </w:rPr>
              <w:t>.</w:t>
            </w:r>
          </w:p>
          <w:p w:rsidR="002B2DDF" w:rsidRDefault="00FF5161">
            <w:pPr>
              <w:widowControl w:val="0"/>
              <w:ind w:firstLine="567"/>
              <w:jc w:val="both"/>
            </w:pPr>
            <w:r>
              <w:rPr>
                <w:b/>
                <w:u w:val="single"/>
              </w:rPr>
              <w:t>Место проведения электронного аукциона:</w:t>
            </w:r>
            <w:r>
              <w:t xml:space="preserve"> электронная площадка – универсальная торговая платформа АО «Сбербанк-АСТ», размещенная на сайте http://utp.sberbank-ast.ru в сети Интернет (торговая секция «Приватизация, аренда и продажа прав»).</w:t>
            </w:r>
          </w:p>
          <w:p w:rsidR="002B2DDF" w:rsidRDefault="00FF5161">
            <w:pPr>
              <w:pStyle w:val="25"/>
              <w:ind w:firstLine="0"/>
              <w:rPr>
                <w:b/>
                <w:sz w:val="24"/>
              </w:rPr>
            </w:pPr>
            <w:r>
              <w:rPr>
                <w:b/>
                <w:sz w:val="24"/>
              </w:rPr>
              <w:t>Порядок регистрации на электронной площадке и подачи заявки на участие в аукционе в электронной форме.</w:t>
            </w:r>
          </w:p>
          <w:p w:rsidR="002B2DDF" w:rsidRDefault="00FF5161">
            <w:pPr>
              <w:pStyle w:val="25"/>
              <w:ind w:firstLine="567"/>
              <w:rPr>
                <w:sz w:val="24"/>
              </w:rPr>
            </w:pPr>
            <w:r>
              <w:rPr>
                <w:sz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2B2DDF" w:rsidRDefault="00FF5161">
            <w:pPr>
              <w:pStyle w:val="25"/>
              <w:ind w:firstLine="567"/>
              <w:rPr>
                <w:sz w:val="24"/>
              </w:rPr>
            </w:pPr>
            <w:r>
              <w:rPr>
                <w:sz w:val="24"/>
              </w:rPr>
              <w:t>Регистрация на электронной площадке проводится в соответствии с Регламентом электронной площадки.</w:t>
            </w:r>
          </w:p>
          <w:p w:rsidR="002B2DDF" w:rsidRDefault="00FF5161">
            <w:pPr>
              <w:pStyle w:val="25"/>
              <w:ind w:firstLine="567"/>
              <w:rPr>
                <w:sz w:val="24"/>
              </w:rPr>
            </w:pPr>
            <w:r>
              <w:rPr>
                <w:sz w:val="24"/>
              </w:rPr>
              <w:t>Подача заявки на участие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 (образец заявки приведен в приложении 1, 2 к настоящему информационному сообщению).</w:t>
            </w:r>
          </w:p>
          <w:p w:rsidR="002B2DDF" w:rsidRDefault="00FF5161">
            <w:pPr>
              <w:pStyle w:val="25"/>
              <w:ind w:firstLine="567"/>
              <w:rPr>
                <w:sz w:val="24"/>
              </w:rPr>
            </w:pPr>
            <w:r>
              <w:rPr>
                <w:sz w:val="24"/>
              </w:rPr>
              <w:t xml:space="preserve">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sz w:val="24"/>
                <w:u w:val="single"/>
              </w:rPr>
              <w:t>http://utp.sberbank-ast.ru/AP/Notice/652/Instructions</w:t>
            </w:r>
          </w:p>
          <w:p w:rsidR="002B2DDF" w:rsidRDefault="00FF5161">
            <w:pPr>
              <w:pStyle w:val="25"/>
              <w:ind w:firstLine="567"/>
              <w:rPr>
                <w:sz w:val="24"/>
              </w:rPr>
            </w:pPr>
            <w:r>
              <w:rPr>
                <w:sz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b/>
                <w:sz w:val="24"/>
              </w:rPr>
              <w:t xml:space="preserve">(заявка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w:t>
            </w:r>
            <w:r>
              <w:rPr>
                <w:sz w:val="24"/>
              </w:rPr>
              <w:t>претендента либо лица, имеющего право действовать от имени претендента.</w:t>
            </w:r>
          </w:p>
          <w:p w:rsidR="002B2DDF" w:rsidRDefault="00FF5161">
            <w:pPr>
              <w:ind w:firstLine="567"/>
              <w:jc w:val="both"/>
              <w:rPr>
                <w:b/>
              </w:rPr>
            </w:pPr>
            <w:r>
              <w:rPr>
                <w:b/>
                <w:i/>
              </w:rPr>
              <w:t>физические лица</w:t>
            </w:r>
            <w:r>
              <w:rPr>
                <w:b/>
              </w:rPr>
              <w:t>:</w:t>
            </w:r>
          </w:p>
          <w:p w:rsidR="002B2DDF" w:rsidRDefault="00FF5161">
            <w:pPr>
              <w:ind w:firstLine="567"/>
              <w:jc w:val="both"/>
            </w:pPr>
            <w:r>
              <w:t>- копию всех листов документа, удостоверяющего личность;</w:t>
            </w:r>
          </w:p>
          <w:p w:rsidR="002B2DDF" w:rsidRDefault="00FF5161">
            <w:pPr>
              <w:ind w:firstLine="567"/>
              <w:jc w:val="both"/>
              <w:rPr>
                <w:b/>
                <w:i/>
              </w:rPr>
            </w:pPr>
            <w:r>
              <w:rPr>
                <w:b/>
                <w:i/>
              </w:rPr>
              <w:t>юридические лица:</w:t>
            </w:r>
          </w:p>
          <w:p w:rsidR="002B2DDF" w:rsidRDefault="00FF5161">
            <w:pPr>
              <w:ind w:firstLine="567"/>
              <w:jc w:val="both"/>
            </w:pPr>
            <w:r>
              <w:rPr>
                <w:i/>
              </w:rPr>
              <w:t>-</w:t>
            </w:r>
            <w:r>
              <w:t xml:space="preserve"> заверенные копии учредительных документов; </w:t>
            </w:r>
          </w:p>
          <w:p w:rsidR="002B2DDF" w:rsidRDefault="00FF5161">
            <w:pPr>
              <w:ind w:firstLine="540"/>
              <w:jc w:val="both"/>
            </w:pPr>
            <w: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2B2DDF" w:rsidRDefault="00FF5161">
            <w:pPr>
              <w:ind w:firstLine="540"/>
              <w:jc w:val="both"/>
              <w:outlineLvl w:val="1"/>
            </w:pPr>
            <w: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2B2DDF" w:rsidRDefault="00FF5161">
            <w:pPr>
              <w:ind w:firstLine="540"/>
              <w:jc w:val="both"/>
              <w:outlineLvl w:val="1"/>
            </w:pPr>
            <w: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8" w:history="1">
              <w:r>
                <w:t>порядке</w:t>
              </w:r>
            </w:hyperlink>
            <w: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B2DDF" w:rsidRDefault="00FF5161">
            <w:pPr>
              <w:ind w:firstLine="567"/>
              <w:jc w:val="both"/>
            </w:pPr>
            <w:r>
              <w:t xml:space="preserve">Все листы документов, представляемых одновременно с заявкой, должны быть пронумерованы. К данным документам прилагается опись. </w:t>
            </w:r>
          </w:p>
          <w:p w:rsidR="002B2DDF" w:rsidRDefault="00FF5161">
            <w:pPr>
              <w:pStyle w:val="23"/>
              <w:spacing w:after="0" w:line="240" w:lineRule="auto"/>
              <w:ind w:firstLine="567"/>
              <w:jc w:val="both"/>
              <w:rPr>
                <w:rFonts w:ascii="TimesNewRoman" w:hAnsi="TimesNewRoman"/>
              </w:rPr>
            </w:pPr>
            <w:r>
              <w:rPr>
                <w:rFonts w:ascii="TimesNewRoman" w:hAnsi="TimesNewRoman"/>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w:t>
            </w:r>
            <w:r>
              <w:rPr>
                <w:rFonts w:ascii="TimesNewRoman" w:hAnsi="TimesNewRoman"/>
              </w:rPr>
              <w:lastRenderedPageBreak/>
              <w:t>документов должны быть расшифрованы (указывается должность, фамилия и инициалы подписавшегося лица).</w:t>
            </w:r>
          </w:p>
          <w:p w:rsidR="002B2DDF" w:rsidRDefault="00FF5161">
            <w:pPr>
              <w:ind w:firstLine="567"/>
              <w:jc w:val="both"/>
            </w:pPr>
            <w:r>
              <w:t>Одно лицо имеет право подать только одну заявку на объект приватизации.</w:t>
            </w:r>
          </w:p>
          <w:p w:rsidR="002B2DDF" w:rsidRDefault="00FF5161">
            <w:pPr>
              <w:ind w:firstLine="567"/>
              <w:jc w:val="both"/>
            </w:pPr>
            <w: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2B2DDF" w:rsidRDefault="00FF5161">
            <w:pPr>
              <w:tabs>
                <w:tab w:val="left" w:pos="540"/>
              </w:tabs>
              <w:ind w:firstLine="567"/>
              <w:jc w:val="both"/>
              <w:outlineLvl w:val="0"/>
            </w:pPr>
            <w: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2B2DDF" w:rsidRDefault="00FF5161">
            <w:pPr>
              <w:tabs>
                <w:tab w:val="left" w:pos="540"/>
              </w:tabs>
              <w:ind w:firstLine="567"/>
              <w:jc w:val="both"/>
              <w:outlineLvl w:val="0"/>
            </w:pPr>
            <w:r>
              <w:t xml:space="preserve">При приеме заявок от Претендентов Оператор электронной площадки обеспечивает конфиденциальность данных о Претендентах и участниках. </w:t>
            </w:r>
          </w:p>
          <w:p w:rsidR="002B2DDF" w:rsidRDefault="00FF5161">
            <w:pPr>
              <w:tabs>
                <w:tab w:val="left" w:pos="540"/>
              </w:tabs>
              <w:ind w:firstLine="567"/>
              <w:jc w:val="both"/>
              <w:outlineLvl w:val="0"/>
            </w:pPr>
            <w:r>
              <w:t xml:space="preserve">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w:t>
            </w:r>
          </w:p>
          <w:p w:rsidR="002B2DDF" w:rsidRDefault="00FF5161">
            <w:pPr>
              <w:tabs>
                <w:tab w:val="left" w:pos="540"/>
              </w:tabs>
              <w:jc w:val="both"/>
              <w:outlineLvl w:val="0"/>
            </w:pPr>
            <w:r>
              <w:t>зарегистрированной заявки и прилагаемых к ней документов.</w:t>
            </w:r>
          </w:p>
          <w:p w:rsidR="002B2DDF" w:rsidRDefault="00FF5161">
            <w:pPr>
              <w:tabs>
                <w:tab w:val="left" w:pos="540"/>
              </w:tabs>
              <w:ind w:firstLine="567"/>
              <w:jc w:val="both"/>
              <w:outlineLvl w:val="0"/>
            </w:pPr>
            <w: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B2DDF" w:rsidRDefault="00FF5161">
            <w:pPr>
              <w:tabs>
                <w:tab w:val="left" w:pos="540"/>
              </w:tabs>
              <w:ind w:firstLine="567"/>
              <w:jc w:val="both"/>
              <w:outlineLvl w:val="0"/>
            </w:pPr>
            <w: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2B2DDF" w:rsidRDefault="00FF5161">
            <w:pPr>
              <w:tabs>
                <w:tab w:val="left" w:pos="540"/>
              </w:tabs>
              <w:ind w:firstLine="567"/>
              <w:jc w:val="both"/>
              <w:outlineLvl w:val="0"/>
            </w:pPr>
            <w: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2B2DDF" w:rsidRDefault="00FF5161">
            <w:pPr>
              <w:pStyle w:val="ConsNormal"/>
              <w:ind w:right="0" w:firstLine="567"/>
              <w:jc w:val="both"/>
              <w:rPr>
                <w:rFonts w:ascii="Times New Roman" w:hAnsi="Times New Roman"/>
                <w:b/>
                <w:sz w:val="24"/>
              </w:rPr>
            </w:pPr>
            <w:r>
              <w:rPr>
                <w:rFonts w:ascii="Times New Roman" w:hAnsi="Times New Roman"/>
                <w:b/>
                <w:sz w:val="24"/>
                <w:highlight w:val="yellow"/>
              </w:rPr>
              <w:t>Претендент не допускается к участию по следующим основаниям:</w:t>
            </w:r>
          </w:p>
          <w:p w:rsidR="002B2DDF" w:rsidRDefault="00FF5161">
            <w:pPr>
              <w:pStyle w:val="ConsNormal"/>
              <w:ind w:right="0" w:firstLine="567"/>
              <w:jc w:val="both"/>
              <w:rPr>
                <w:rFonts w:ascii="Times New Roman" w:hAnsi="Times New Roman"/>
                <w:sz w:val="24"/>
              </w:rPr>
            </w:pPr>
            <w:r>
              <w:rPr>
                <w:rFonts w:ascii="Times New Roman" w:hAnsi="Times New Roman"/>
                <w:sz w:val="24"/>
              </w:rPr>
              <w:t xml:space="preserve">- представленные документы не подтверждают право претендента быть покупателем в соответствии с </w:t>
            </w:r>
            <w:hyperlink r:id="rId9" w:history="1">
              <w:r>
                <w:rPr>
                  <w:rFonts w:ascii="Times New Roman" w:hAnsi="Times New Roman"/>
                  <w:sz w:val="24"/>
                </w:rPr>
                <w:t>законодательством</w:t>
              </w:r>
            </w:hyperlink>
            <w:r>
              <w:rPr>
                <w:rFonts w:ascii="Times New Roman" w:hAnsi="Times New Roman"/>
                <w:sz w:val="24"/>
              </w:rPr>
              <w:t xml:space="preserve"> Российской Федерации;</w:t>
            </w:r>
          </w:p>
          <w:p w:rsidR="002B2DDF" w:rsidRDefault="00FF5161">
            <w:pPr>
              <w:pStyle w:val="ConsNormal"/>
              <w:ind w:right="0" w:firstLine="567"/>
              <w:jc w:val="both"/>
              <w:rPr>
                <w:rFonts w:ascii="Times New Roman" w:hAnsi="Times New Roman"/>
                <w:sz w:val="24"/>
              </w:rPr>
            </w:pPr>
            <w:r>
              <w:rPr>
                <w:rFonts w:ascii="Times New Roman" w:hAnsi="Times New Roman"/>
                <w:sz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2B2DDF" w:rsidRDefault="00FF5161">
            <w:pPr>
              <w:pStyle w:val="ConsNormal"/>
              <w:ind w:right="0" w:firstLine="567"/>
              <w:jc w:val="both"/>
              <w:rPr>
                <w:rFonts w:ascii="Times New Roman" w:hAnsi="Times New Roman"/>
                <w:sz w:val="24"/>
              </w:rPr>
            </w:pPr>
            <w:r>
              <w:rPr>
                <w:rFonts w:ascii="Times New Roman" w:hAnsi="Times New Roman"/>
                <w:sz w:val="24"/>
              </w:rPr>
              <w:t>- заявка подана лицом, не уполномоченным претендентом на осуществление таких действий;</w:t>
            </w:r>
          </w:p>
          <w:p w:rsidR="002B2DDF" w:rsidRDefault="00FF5161">
            <w:pPr>
              <w:pStyle w:val="ConsNormal"/>
              <w:ind w:right="0" w:firstLine="567"/>
              <w:jc w:val="both"/>
              <w:rPr>
                <w:rFonts w:ascii="Times New Roman" w:hAnsi="Times New Roman"/>
                <w:sz w:val="24"/>
              </w:rPr>
            </w:pPr>
            <w:r>
              <w:rPr>
                <w:rFonts w:ascii="Times New Roman" w:hAnsi="Times New Roman"/>
                <w:sz w:val="24"/>
              </w:rPr>
              <w:t>- не подтверждено поступление в установленный срок задатка на счет Оператора, указанный в информационном сообщении.</w:t>
            </w:r>
          </w:p>
          <w:p w:rsidR="002B2DDF" w:rsidRDefault="00FF5161">
            <w:pPr>
              <w:pStyle w:val="ConsNormal"/>
              <w:ind w:right="0" w:firstLine="567"/>
              <w:jc w:val="both"/>
              <w:rPr>
                <w:rFonts w:ascii="Times New Roman" w:hAnsi="Times New Roman"/>
                <w:sz w:val="24"/>
              </w:rPr>
            </w:pPr>
            <w:r>
              <w:rPr>
                <w:rFonts w:ascii="Times New Roman" w:hAnsi="Times New Roman"/>
                <w:sz w:val="22"/>
              </w:rPr>
              <w:t>Перечень оснований отказа претенденту в участии в аукционе является исчерпывающим.</w:t>
            </w:r>
          </w:p>
          <w:p w:rsidR="002B2DDF" w:rsidRDefault="00FF5161">
            <w:pPr>
              <w:tabs>
                <w:tab w:val="left" w:pos="540"/>
              </w:tabs>
              <w:ind w:firstLine="567"/>
              <w:jc w:val="both"/>
              <w:outlineLvl w:val="0"/>
            </w:pPr>
            <w: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2B2DDF" w:rsidRDefault="00FF5161">
            <w:pPr>
              <w:tabs>
                <w:tab w:val="left" w:pos="0"/>
              </w:tabs>
              <w:ind w:firstLine="567"/>
              <w:jc w:val="both"/>
              <w:outlineLvl w:val="0"/>
            </w:pPr>
            <w:r>
              <w:t>Претендент приобретает статус участника аукциона с момента подписания протокола о признании Претендентов участниками аукциона.</w:t>
            </w:r>
          </w:p>
          <w:p w:rsidR="002B2DDF" w:rsidRDefault="00FF5161">
            <w:pPr>
              <w:tabs>
                <w:tab w:val="left" w:pos="0"/>
              </w:tabs>
              <w:ind w:firstLine="567"/>
              <w:jc w:val="both"/>
              <w:outlineLvl w:val="0"/>
            </w:pPr>
            <w: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2B2DDF" w:rsidRDefault="00FF5161">
            <w:pPr>
              <w:ind w:firstLine="567"/>
              <w:jc w:val="both"/>
              <w:rPr>
                <w:u w:val="single"/>
              </w:rPr>
            </w:pPr>
            <w: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hyperlink r:id="rId10" w:history="1">
              <w:r>
                <w:t>www.torgi.gov.ru</w:t>
              </w:r>
            </w:hyperlink>
            <w:r>
              <w:t xml:space="preserve">, на официальном сайте администрации муниципального образования Красноармейский район </w:t>
            </w:r>
            <w:hyperlink r:id="rId11" w:history="1">
              <w:r>
                <w:rPr>
                  <w:rStyle w:val="af2"/>
                </w:rPr>
                <w:t>www.krasnarm.ru</w:t>
              </w:r>
            </w:hyperlink>
            <w:r>
              <w:t>.</w:t>
            </w:r>
          </w:p>
          <w:p w:rsidR="002B2DDF" w:rsidRDefault="00FF5161">
            <w:pPr>
              <w:pStyle w:val="Normal0"/>
              <w:widowControl w:val="0"/>
              <w:rPr>
                <w:b/>
                <w:sz w:val="24"/>
              </w:rPr>
            </w:pPr>
            <w:r>
              <w:rPr>
                <w:b/>
                <w:sz w:val="24"/>
              </w:rPr>
              <w:t>Срок и порядок внесения задатка, необходимые реквизиты счетов и порядок возврата задатка.</w:t>
            </w:r>
          </w:p>
          <w:p w:rsidR="002B2DDF" w:rsidRDefault="00FF5161">
            <w:pPr>
              <w:pStyle w:val="Normal0"/>
              <w:widowControl w:val="0"/>
              <w:ind w:firstLine="567"/>
              <w:jc w:val="both"/>
              <w:rPr>
                <w:sz w:val="24"/>
              </w:rPr>
            </w:pPr>
            <w:r>
              <w:rPr>
                <w:sz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rsidR="002B2DDF" w:rsidRDefault="00FF5161">
            <w:pPr>
              <w:pStyle w:val="Normal0"/>
              <w:widowControl w:val="0"/>
              <w:ind w:firstLine="567"/>
              <w:jc w:val="both"/>
              <w:rPr>
                <w:sz w:val="24"/>
              </w:rPr>
            </w:pPr>
            <w:r>
              <w:rPr>
                <w:sz w:val="24"/>
              </w:rPr>
              <w:t>Размер задатка указан в предмете аукциона.</w:t>
            </w:r>
          </w:p>
          <w:p w:rsidR="002B2DDF" w:rsidRDefault="00FF5161">
            <w:pPr>
              <w:pStyle w:val="Normal0"/>
              <w:widowControl w:val="0"/>
              <w:ind w:firstLine="567"/>
              <w:jc w:val="both"/>
              <w:rPr>
                <w:sz w:val="24"/>
              </w:rPr>
            </w:pPr>
            <w:r>
              <w:rPr>
                <w:sz w:val="24"/>
              </w:rPr>
              <w:t>Срок внесения задатка определяется в соответствии с регламентом оператора электронной площадки. Задаток перечисляется на счет оператора электронной площадки АО «Сбербанк-АСТ».</w:t>
            </w:r>
          </w:p>
          <w:p w:rsidR="002B2DDF" w:rsidRDefault="00FF5161">
            <w:pPr>
              <w:ind w:firstLine="567"/>
              <w:jc w:val="both"/>
              <w:outlineLvl w:val="0"/>
            </w:pPr>
            <w:r>
              <w:t xml:space="preserve">Задаток для участия в аукционе служит обеспечением в части заключения договора, а также в обеспечение исполнения обязательств, предусмотренных договором купли-продажи. </w:t>
            </w:r>
          </w:p>
          <w:p w:rsidR="002B2DDF" w:rsidRDefault="00FF5161">
            <w:pPr>
              <w:ind w:firstLine="567"/>
              <w:jc w:val="both"/>
              <w:outlineLvl w:val="0"/>
            </w:pPr>
            <w: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w:t>
            </w:r>
            <w:r>
              <w:lastRenderedPageBreak/>
              <w:t>поступившие в банк за предыдущий день платежи разносятся на лицевые счета в сроки, установленные Регламентом электронной площадки.</w:t>
            </w:r>
          </w:p>
          <w:p w:rsidR="002B2DDF" w:rsidRDefault="00FF5161">
            <w:pPr>
              <w:ind w:firstLine="567"/>
              <w:jc w:val="both"/>
              <w:outlineLvl w:val="0"/>
            </w:pPr>
            <w:r>
              <w:t xml:space="preserve">Банковские реквизиты счета для перечисления задатка: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56"/>
              <w:gridCol w:w="6955"/>
            </w:tblGrid>
            <w:tr w:rsidR="002B2DDF">
              <w:trPr>
                <w:trHeight w:val="203"/>
              </w:trPr>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pStyle w:val="3"/>
                    <w:ind w:firstLine="567"/>
                    <w:rPr>
                      <w:sz w:val="24"/>
                    </w:rPr>
                  </w:pPr>
                  <w:r>
                    <w:rPr>
                      <w:sz w:val="24"/>
                    </w:rPr>
                    <w:t>Получатель</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 </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Наименование</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АО "Сбербанк-АСТ"</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ИНН:</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7707308480</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КПП:</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770401001</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Расчетный счет:</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40702810300020038047</w:t>
                  </w:r>
                </w:p>
              </w:tc>
            </w:tr>
            <w:tr w:rsidR="002B2DDF">
              <w:trPr>
                <w:trHeight w:val="183"/>
              </w:trPr>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pStyle w:val="3"/>
                    <w:ind w:firstLine="567"/>
                    <w:rPr>
                      <w:sz w:val="24"/>
                    </w:rPr>
                  </w:pPr>
                  <w:r>
                    <w:rPr>
                      <w:sz w:val="24"/>
                    </w:rPr>
                    <w:t>Банк получателя</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 </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Наименование банка:</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ПАО"СБЕРБАНК РОССИИ" г. МОСКВА</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БИК:</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044525225</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Корреспондентский счет:</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30101810400000000225</w:t>
                  </w:r>
                </w:p>
              </w:tc>
            </w:tr>
          </w:tbl>
          <w:p w:rsidR="002B2DDF" w:rsidRDefault="00FF5161">
            <w:pPr>
              <w:pStyle w:val="Normal0"/>
              <w:widowControl w:val="0"/>
              <w:ind w:firstLine="567"/>
              <w:jc w:val="both"/>
              <w:rPr>
                <w:sz w:val="24"/>
              </w:rPr>
            </w:pPr>
            <w:r>
              <w:rPr>
                <w:sz w:val="24"/>
              </w:rPr>
              <w:t xml:space="preserve">В назначении платежа необходимо указание «перечисление денежных средств в качестве задатка (депозита) (ИНН плательщика)», а так </w:t>
            </w:r>
            <w:proofErr w:type="gramStart"/>
            <w:r>
              <w:rPr>
                <w:sz w:val="24"/>
              </w:rPr>
              <w:t>же  указывать</w:t>
            </w:r>
            <w:proofErr w:type="gramEnd"/>
            <w:r>
              <w:rPr>
                <w:sz w:val="24"/>
              </w:rPr>
              <w:t xml:space="preserve">  «без НДС или НДС не облагается».</w:t>
            </w:r>
          </w:p>
          <w:p w:rsidR="002B2DDF" w:rsidRDefault="00FF5161">
            <w:pPr>
              <w:ind w:firstLine="567"/>
              <w:jc w:val="both"/>
              <w:outlineLvl w:val="3"/>
            </w:pPr>
            <w:r>
              <w:t>Денежные средства, перечисленные за Участника третьим лицом, не зачисляются на счет такого Участника на УТП.</w:t>
            </w:r>
          </w:p>
          <w:p w:rsidR="002B2DDF" w:rsidRDefault="00FF5161">
            <w:pPr>
              <w:ind w:firstLine="567"/>
              <w:jc w:val="both"/>
            </w:pPr>
            <w:r>
              <w:t xml:space="preserve">Образец платежного поручения приведен на электронной площадке по адресу: </w:t>
            </w:r>
            <w:hyperlink r:id="rId12" w:history="1">
              <w:r>
                <w:rPr>
                  <w:u w:val="single"/>
                </w:rPr>
                <w:t>http://utp.sberbank-ast.ru/AP/Notice/653/Requisites</w:t>
              </w:r>
            </w:hyperlink>
          </w:p>
          <w:p w:rsidR="002B2DDF" w:rsidRDefault="00FF5161">
            <w:pPr>
              <w:ind w:firstLine="567"/>
              <w:jc w:val="both"/>
            </w:pPr>
            <w:r>
              <w:t>При перечислении обеспечения участия в нескольких процедурах возможно заполнение одного платежного поручения на общую сумму.</w:t>
            </w:r>
          </w:p>
          <w:p w:rsidR="002B2DDF" w:rsidRDefault="00FF5161">
            <w:pPr>
              <w:ind w:firstLine="567"/>
              <w:jc w:val="both"/>
            </w:pPr>
            <w:r>
              <w:t>При уклонении или отказе победителя аукциона от заключения в установленный срок договора купли-продажи имущества результаты продажи аннулируются, победитель утрачивает право на заключение указанного договора, задаток ему не возвращается.</w:t>
            </w:r>
          </w:p>
          <w:p w:rsidR="002B2DDF" w:rsidRDefault="00FF5161">
            <w:pPr>
              <w:pStyle w:val="TextBoldCenter"/>
              <w:spacing w:before="0"/>
              <w:ind w:firstLine="567"/>
              <w:jc w:val="both"/>
              <w:outlineLvl w:val="0"/>
              <w:rPr>
                <w:b w:val="0"/>
                <w:i/>
                <w:sz w:val="24"/>
              </w:rPr>
            </w:pPr>
            <w:r>
              <w:rPr>
                <w:b w:val="0"/>
                <w:sz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2B2DDF" w:rsidRDefault="00FF5161">
            <w:pPr>
              <w:pStyle w:val="ConsPlusNormal"/>
              <w:ind w:firstLine="567"/>
              <w:jc w:val="both"/>
              <w:rPr>
                <w:rFonts w:ascii="Times New Roman" w:hAnsi="Times New Roman"/>
                <w:sz w:val="24"/>
              </w:rPr>
            </w:pPr>
            <w:r>
              <w:rPr>
                <w:rFonts w:ascii="Times New Roman" w:hAnsi="Times New Roman"/>
                <w:sz w:val="24"/>
              </w:rPr>
              <w:t>Задаток возвращается всем участникам аукциона, кроме победителя, в течение 5 (пяти) календарных дней с даты подведения итогов аукциона. Задаток, перечисленный победителем аукциона, засчитывается в сумму платежа по договору купли-продажи.</w:t>
            </w:r>
          </w:p>
          <w:p w:rsidR="002B2DDF" w:rsidRDefault="00FF5161">
            <w:pPr>
              <w:pStyle w:val="ConsPlusNormal"/>
              <w:ind w:firstLine="567"/>
              <w:jc w:val="both"/>
              <w:rPr>
                <w:rFonts w:ascii="Times New Roman" w:hAnsi="Times New Roman"/>
                <w:sz w:val="24"/>
              </w:rPr>
            </w:pPr>
            <w:r>
              <w:rPr>
                <w:rFonts w:ascii="Times New Roman" w:hAnsi="Times New Roman"/>
                <w:sz w:val="24"/>
              </w:rPr>
              <w:t>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2B2DDF" w:rsidRDefault="00FF5161">
            <w:pPr>
              <w:pStyle w:val="ConsPlusNormal"/>
              <w:ind w:firstLine="567"/>
              <w:jc w:val="both"/>
              <w:rPr>
                <w:rFonts w:ascii="Times New Roman" w:hAnsi="Times New Roman"/>
                <w:sz w:val="24"/>
              </w:rPr>
            </w:pPr>
            <w:r>
              <w:rPr>
                <w:rFonts w:ascii="Times New Roman" w:hAnsi="Times New Roman"/>
                <w:sz w:val="24"/>
              </w:rPr>
              <w:t>В случае расторжения договора купли-продажи по вине Покупателя, задаток не возвращается и остается у Продавца.</w:t>
            </w:r>
          </w:p>
          <w:p w:rsidR="002B2DDF" w:rsidRDefault="00FF5161">
            <w:pPr>
              <w:pStyle w:val="ConsPlusNormal"/>
              <w:ind w:firstLine="567"/>
              <w:jc w:val="both"/>
              <w:rPr>
                <w:rFonts w:ascii="Times New Roman" w:hAnsi="Times New Roman"/>
                <w:sz w:val="24"/>
              </w:rPr>
            </w:pPr>
            <w:r>
              <w:rPr>
                <w:rFonts w:ascii="Times New Roman" w:hAnsi="Times New Roman"/>
                <w:sz w:val="24"/>
              </w:rPr>
              <w:t>Сумму НДС Покупатель-юридическое лицо исчисляет и уплачивает самостоятельно в соответствии с действующим налоговым законодательством Российской Федерации.</w:t>
            </w:r>
          </w:p>
          <w:p w:rsidR="002B2DDF" w:rsidRDefault="002B2DDF">
            <w:pPr>
              <w:pStyle w:val="ConsPlusNormal"/>
              <w:ind w:firstLine="567"/>
              <w:jc w:val="both"/>
              <w:rPr>
                <w:rFonts w:ascii="Times New Roman" w:hAnsi="Times New Roman"/>
                <w:sz w:val="24"/>
              </w:rPr>
            </w:pPr>
          </w:p>
          <w:p w:rsidR="002B2DDF" w:rsidRDefault="00FF5161">
            <w:pPr>
              <w:pStyle w:val="af0"/>
              <w:ind w:firstLine="0"/>
              <w:rPr>
                <w:b/>
                <w:sz w:val="24"/>
              </w:rPr>
            </w:pPr>
            <w:r>
              <w:rPr>
                <w:b/>
                <w:sz w:val="24"/>
              </w:rPr>
              <w:t>Порядок ознакомления с документацией и информацией об имуществе, условиями договора купли-продажи имущества.</w:t>
            </w:r>
          </w:p>
          <w:p w:rsidR="002B2DDF" w:rsidRDefault="00FF5161">
            <w:pPr>
              <w:ind w:firstLine="567"/>
              <w:jc w:val="both"/>
              <w:rPr>
                <w:u w:val="single"/>
              </w:rPr>
            </w:pPr>
            <w:r>
              <w:t xml:space="preserve">Информационное сообщение о проведении электронного аукциона, а также образец договора купли-продажи имущества размещается на официальном сайте Российской Федерации для размещения информации о проведении торгов </w:t>
            </w:r>
            <w:hyperlink r:id="rId13" w:history="1">
              <w:r>
                <w:rPr>
                  <w:rStyle w:val="af2"/>
                </w:rPr>
                <w:t>www.torgi.gov.ru</w:t>
              </w:r>
            </w:hyperlink>
            <w:r>
              <w:t xml:space="preserve">,   на официальном сайте администрации муниципального образования Красноармейский район </w:t>
            </w:r>
            <w:hyperlink r:id="rId14" w:history="1">
              <w:r>
                <w:rPr>
                  <w:rStyle w:val="af2"/>
                </w:rPr>
                <w:t>www.krasnarm.ru</w:t>
              </w:r>
            </w:hyperlink>
            <w:r>
              <w:t xml:space="preserve">, и в открытой для доступа неограниченного круга лиц части электронной площадки на сайте </w:t>
            </w:r>
            <w:hyperlink r:id="rId15" w:history="1">
              <w:r>
                <w:rPr>
                  <w:rStyle w:val="af2"/>
                </w:rPr>
                <w:t>http://utp.sberbank-ast.ru</w:t>
              </w:r>
            </w:hyperlink>
            <w:r>
              <w:t>.</w:t>
            </w:r>
          </w:p>
          <w:p w:rsidR="002B2DDF" w:rsidRDefault="00FF5161">
            <w:pPr>
              <w:ind w:firstLine="567"/>
              <w:jc w:val="both"/>
            </w:pPr>
            <w: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w:t>
            </w:r>
          </w:p>
          <w:p w:rsidR="002B2DDF" w:rsidRDefault="00FF5161">
            <w:pPr>
              <w:ind w:firstLine="567"/>
              <w:jc w:val="both"/>
              <w:outlineLvl w:val="0"/>
            </w:pPr>
            <w: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rsidR="002B2DDF" w:rsidRDefault="00FF5161">
            <w:pPr>
              <w:ind w:firstLine="567"/>
              <w:jc w:val="both"/>
              <w:outlineLvl w:val="0"/>
            </w:pPr>
            <w: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2B2DDF" w:rsidRDefault="00FF5161">
            <w:pPr>
              <w:ind w:firstLine="567"/>
              <w:jc w:val="both"/>
              <w:outlineLvl w:val="0"/>
            </w:pPr>
            <w:r>
              <w:t xml:space="preserve">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 </w:t>
            </w:r>
          </w:p>
          <w:p w:rsidR="002B2DDF" w:rsidRDefault="00FF5161">
            <w:pPr>
              <w:ind w:firstLine="567"/>
              <w:jc w:val="both"/>
            </w:pPr>
            <w:r>
              <w:t xml:space="preserve">Проведение показа имущества осуществляется по рабочим дням с 8 часов 00 минут до 12 часов 00 минут </w:t>
            </w:r>
            <w:proofErr w:type="gramStart"/>
            <w:r>
              <w:t>и  с</w:t>
            </w:r>
            <w:proofErr w:type="gramEnd"/>
            <w:r>
              <w:t xml:space="preserve"> 13 часов 00 минут до 16 часов 00 минут по местному времени,  по адресу: 353800, </w:t>
            </w:r>
            <w:r>
              <w:lastRenderedPageBreak/>
              <w:t>Краснодарский край, Красноармейский район, станица Полтавская ул. Просвещения, 107Б, 1-ий этаж, кабинет № 3. Телефон для справок 8 (86165) 3-25-57.</w:t>
            </w:r>
          </w:p>
          <w:p w:rsidR="002B2DDF" w:rsidRDefault="00FF5161">
            <w:pPr>
              <w:ind w:firstLine="567"/>
              <w:jc w:val="both"/>
            </w:pPr>
            <w:r>
              <w:t xml:space="preserve">С документацией по продаваемым объектам, условиями договора купли-продажи имущества можно </w:t>
            </w:r>
            <w:proofErr w:type="gramStart"/>
            <w:r>
              <w:t>ознакомиться  у</w:t>
            </w:r>
            <w:proofErr w:type="gramEnd"/>
            <w:r>
              <w:t xml:space="preserve"> Продавца по адресу: Краснодарский край, Красноармейский район, станица Полтавская, ул. Просвещения, 107Б, 1-ий этаж, кабинет № 3</w:t>
            </w:r>
            <w:r>
              <w:rPr>
                <w:color w:val="FF0000"/>
              </w:rPr>
              <w:t xml:space="preserve"> в рабочие дни с 10 часов 00 минут до                 16 часов 00 минут. </w:t>
            </w:r>
            <w:r>
              <w:t>Телефон для справок 8 (86165) 3-25-57.</w:t>
            </w:r>
          </w:p>
          <w:p w:rsidR="002B2DDF" w:rsidRDefault="00FF5161">
            <w:pPr>
              <w:pStyle w:val="af0"/>
              <w:tabs>
                <w:tab w:val="left" w:pos="0"/>
              </w:tabs>
              <w:ind w:firstLine="567"/>
              <w:rPr>
                <w:sz w:val="24"/>
              </w:rPr>
            </w:pPr>
            <w:r>
              <w:rPr>
                <w:color w:val="FF0000"/>
                <w:sz w:val="24"/>
              </w:rPr>
              <w:tab/>
            </w:r>
            <w:r>
              <w:rPr>
                <w:sz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rsidR="002B2DDF" w:rsidRDefault="002B2DDF">
            <w:pPr>
              <w:pStyle w:val="af0"/>
              <w:tabs>
                <w:tab w:val="left" w:pos="0"/>
              </w:tabs>
              <w:ind w:firstLine="567"/>
              <w:rPr>
                <w:sz w:val="24"/>
              </w:rPr>
            </w:pPr>
          </w:p>
          <w:p w:rsidR="002B2DDF" w:rsidRDefault="00FF5161">
            <w:pPr>
              <w:pStyle w:val="af0"/>
              <w:ind w:firstLine="0"/>
              <w:rPr>
                <w:b/>
                <w:sz w:val="24"/>
              </w:rPr>
            </w:pPr>
            <w:r>
              <w:rPr>
                <w:b/>
                <w:sz w:val="24"/>
              </w:rPr>
              <w:t>Порядок проведения электронного аукциона, определения его победителей и место подведения итогов продажи муниципального имущества.</w:t>
            </w:r>
          </w:p>
          <w:p w:rsidR="002B2DDF" w:rsidRDefault="00FF5161">
            <w:pPr>
              <w:ind w:firstLine="567"/>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2B2DDF" w:rsidRDefault="00FF5161">
            <w:pPr>
              <w:ind w:firstLine="567"/>
              <w:jc w:val="both"/>
            </w:pPr>
            <w: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2B2DDF" w:rsidRDefault="00FF5161">
            <w:pPr>
              <w:ind w:firstLine="567"/>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2B2DDF" w:rsidRDefault="00FF5161">
            <w:pPr>
              <w:ind w:firstLine="567"/>
              <w:jc w:val="both"/>
            </w:pPr>
            <w:r>
              <w:t>Продажа посредством публичного предложения, в которой принял участие только один участник, признается несостоявшейся.</w:t>
            </w:r>
          </w:p>
          <w:p w:rsidR="002B2DDF" w:rsidRDefault="00FF5161">
            <w:pPr>
              <w:ind w:firstLine="567"/>
              <w:jc w:val="both"/>
              <w:rPr>
                <w:u w:val="single"/>
              </w:rPr>
            </w:pPr>
            <w: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который размещается на официальном сайте Российской Федерации для размещения информации о проведении торгов </w:t>
            </w:r>
            <w:hyperlink r:id="rId16" w:history="1">
              <w:r>
                <w:rPr>
                  <w:u w:val="single"/>
                </w:rPr>
                <w:t>www.torgi.gov.ru</w:t>
              </w:r>
            </w:hyperlink>
            <w:r>
              <w:t xml:space="preserve">, на  официальном сайте администрации муниципального образования Красноармейский район </w:t>
            </w:r>
            <w:hyperlink r:id="rId17" w:history="1">
              <w:r>
                <w:rPr>
                  <w:rStyle w:val="af2"/>
                </w:rPr>
                <w:t>www.krasnarm.ru</w:t>
              </w:r>
            </w:hyperlink>
            <w:r>
              <w:t xml:space="preserve">  не позднее дня, следующего за днем подписания указанного протокола. А также информационное сообщение об итогах аукциона на  официальном сайте администрации муниципального образования Красноармейский район </w:t>
            </w:r>
            <w:hyperlink r:id="rId18" w:history="1">
              <w:r>
                <w:rPr>
                  <w:rStyle w:val="af2"/>
                </w:rPr>
                <w:t>www.krasnarm.ru</w:t>
              </w:r>
            </w:hyperlink>
            <w:r>
              <w:rPr>
                <w:u w:val="single"/>
              </w:rPr>
              <w:t>,</w:t>
            </w:r>
            <w:r>
              <w:t xml:space="preserve"> не позднее дня, следующего за днем подписания указанного протокола.</w:t>
            </w:r>
          </w:p>
          <w:p w:rsidR="002B2DDF" w:rsidRDefault="00FF5161">
            <w:pPr>
              <w:ind w:firstLine="567"/>
              <w:jc w:val="both"/>
              <w:outlineLvl w:val="1"/>
            </w:pPr>
            <w:r>
              <w:t xml:space="preserve">Процедура аукциона считается завершенной с момента подписания Продавцом протокола об итогах аукциона. </w:t>
            </w:r>
          </w:p>
          <w:p w:rsidR="002B2DDF" w:rsidRDefault="002B2DDF">
            <w:pPr>
              <w:ind w:firstLine="567"/>
              <w:jc w:val="both"/>
              <w:outlineLvl w:val="1"/>
            </w:pPr>
          </w:p>
          <w:p w:rsidR="002B2DDF" w:rsidRDefault="00FF5161">
            <w:pPr>
              <w:ind w:right="20" w:firstLine="540"/>
              <w:jc w:val="both"/>
              <w:rPr>
                <w:rFonts w:ascii="PT Astra Serif" w:hAnsi="PT Astra Serif"/>
                <w:sz w:val="20"/>
              </w:rPr>
            </w:pPr>
            <w:r>
              <w:rPr>
                <w:rFonts w:ascii="PT Astra Serif" w:hAnsi="PT Astra Serif"/>
                <w:b/>
              </w:rPr>
              <w:t xml:space="preserve">Порядок признания претендентов участниками продажи посредством публичного предложения: </w:t>
            </w:r>
            <w:r>
              <w:rPr>
                <w:rFonts w:ascii="PT Astra Serif" w:hAnsi="PT Astra Serif"/>
              </w:rPr>
              <w:t>в соответствии с данным информационным сообщением.</w:t>
            </w:r>
          </w:p>
          <w:p w:rsidR="002B2DDF" w:rsidRDefault="002B2DDF">
            <w:pPr>
              <w:spacing w:line="2" w:lineRule="exact"/>
              <w:jc w:val="both"/>
              <w:rPr>
                <w:rFonts w:ascii="PT Astra Serif" w:hAnsi="PT Astra Serif"/>
                <w:sz w:val="20"/>
              </w:rPr>
            </w:pPr>
          </w:p>
          <w:p w:rsidR="002B2DDF" w:rsidRDefault="00FF5161">
            <w:pPr>
              <w:ind w:left="560"/>
              <w:jc w:val="both"/>
              <w:rPr>
                <w:rFonts w:ascii="PT Astra Serif" w:hAnsi="PT Astra Serif"/>
                <w:sz w:val="20"/>
              </w:rPr>
            </w:pPr>
            <w:r>
              <w:rPr>
                <w:rFonts w:ascii="PT Astra Serif" w:hAnsi="PT Astra Serif"/>
              </w:rPr>
              <w:t>Претендент не допускается к участию в продаже посредством публичного предложения по следующим основаниям:</w:t>
            </w:r>
          </w:p>
          <w:p w:rsidR="002B2DDF" w:rsidRDefault="00FF5161">
            <w:pPr>
              <w:numPr>
                <w:ilvl w:val="0"/>
                <w:numId w:val="1"/>
              </w:numPr>
              <w:tabs>
                <w:tab w:val="left" w:pos="922"/>
              </w:tabs>
              <w:ind w:right="20" w:firstLine="567"/>
              <w:jc w:val="both"/>
              <w:rPr>
                <w:rFonts w:ascii="PT Astra Serif" w:hAnsi="PT Astra Serif"/>
              </w:rPr>
            </w:pPr>
            <w:r>
              <w:rPr>
                <w:rFonts w:ascii="PT Astra Serif" w:hAnsi="PT Astra Serif"/>
              </w:rPr>
              <w:t>представленные документы не подтверждают право претендента быть покупателем в соответствии с законодательством Российской Федерации;</w:t>
            </w:r>
          </w:p>
          <w:p w:rsidR="002B2DDF" w:rsidRDefault="00FF5161">
            <w:pPr>
              <w:numPr>
                <w:ilvl w:val="0"/>
                <w:numId w:val="1"/>
              </w:numPr>
              <w:tabs>
                <w:tab w:val="left" w:pos="850"/>
              </w:tabs>
              <w:ind w:right="20" w:firstLine="567"/>
              <w:jc w:val="both"/>
              <w:rPr>
                <w:rFonts w:ascii="PT Astra Serif" w:hAnsi="PT Astra Serif"/>
              </w:rPr>
            </w:pPr>
            <w:r>
              <w:rPr>
                <w:rFonts w:ascii="PT Astra Serif" w:hAnsi="PT Astra Serif"/>
              </w:rPr>
              <w:t>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2B2DDF" w:rsidRDefault="00FF5161">
            <w:pPr>
              <w:numPr>
                <w:ilvl w:val="0"/>
                <w:numId w:val="1"/>
              </w:numPr>
              <w:tabs>
                <w:tab w:val="left" w:pos="931"/>
              </w:tabs>
              <w:ind w:right="20" w:firstLine="567"/>
              <w:jc w:val="both"/>
              <w:rPr>
                <w:rFonts w:ascii="PT Astra Serif" w:hAnsi="PT Astra Serif"/>
              </w:rPr>
            </w:pPr>
            <w:r>
              <w:rPr>
                <w:rFonts w:ascii="PT Astra Serif" w:hAnsi="PT Astra Serif"/>
              </w:rPr>
              <w:t>заявка на участие в продаже подана лицом, не уполномоченным претендентом на осуществление таких действий;</w:t>
            </w:r>
          </w:p>
          <w:p w:rsidR="002B2DDF" w:rsidRDefault="002B2DDF">
            <w:pPr>
              <w:spacing w:line="13" w:lineRule="exact"/>
              <w:jc w:val="both"/>
              <w:rPr>
                <w:rFonts w:ascii="PT Astra Serif" w:hAnsi="PT Astra Serif"/>
              </w:rPr>
            </w:pPr>
          </w:p>
          <w:p w:rsidR="002B2DDF" w:rsidRDefault="00FF5161">
            <w:pPr>
              <w:numPr>
                <w:ilvl w:val="0"/>
                <w:numId w:val="1"/>
              </w:numPr>
              <w:tabs>
                <w:tab w:val="left" w:pos="912"/>
              </w:tabs>
              <w:ind w:right="20" w:firstLine="567"/>
              <w:jc w:val="both"/>
              <w:rPr>
                <w:rFonts w:ascii="PT Astra Serif" w:hAnsi="PT Astra Serif"/>
                <w:sz w:val="20"/>
              </w:rPr>
            </w:pPr>
            <w:r>
              <w:rPr>
                <w:rFonts w:ascii="PT Astra Serif" w:hAnsi="PT Astra Serif"/>
              </w:rPr>
              <w:t>не подтверждено поступление в установленный срок задатка на счет, указанный в информационном сообщении.</w:t>
            </w:r>
          </w:p>
          <w:p w:rsidR="002B2DDF" w:rsidRDefault="002B2DDF">
            <w:pPr>
              <w:numPr>
                <w:ilvl w:val="0"/>
                <w:numId w:val="1"/>
              </w:numPr>
              <w:tabs>
                <w:tab w:val="left" w:pos="912"/>
              </w:tabs>
              <w:ind w:right="20" w:firstLine="567"/>
              <w:jc w:val="both"/>
              <w:rPr>
                <w:rFonts w:ascii="PT Astra Serif" w:hAnsi="PT Astra Serif"/>
                <w:sz w:val="20"/>
              </w:rPr>
            </w:pPr>
          </w:p>
          <w:p w:rsidR="002B2DDF" w:rsidRDefault="00FF5161">
            <w:pPr>
              <w:ind w:firstLine="567"/>
              <w:jc w:val="both"/>
              <w:rPr>
                <w:rFonts w:ascii="PT Astra Serif" w:hAnsi="PT Astra Serif"/>
                <w:sz w:val="20"/>
              </w:rPr>
            </w:pPr>
            <w:r>
              <w:rPr>
                <w:rFonts w:ascii="PT Astra Serif" w:hAnsi="PT Astra Serif"/>
                <w:b/>
              </w:rPr>
              <w:t xml:space="preserve">Порядок проведения продажи посредством публичного предложения: </w:t>
            </w:r>
            <w:r>
              <w:rPr>
                <w:rFonts w:ascii="PT Astra Serif" w:hAnsi="PT Astra Serif"/>
              </w:rPr>
              <w:t>в соответствии с регламентом электронной площадки.</w:t>
            </w:r>
          </w:p>
          <w:p w:rsidR="002B2DDF" w:rsidRDefault="00FF5161">
            <w:pPr>
              <w:ind w:firstLine="540"/>
              <w:jc w:val="both"/>
              <w:rPr>
                <w:rFonts w:ascii="PT Astra Serif" w:hAnsi="PT Astra Serif"/>
                <w:sz w:val="20"/>
              </w:rPr>
            </w:pPr>
            <w:r>
              <w:rPr>
                <w:rFonts w:ascii="PT Astra Serif" w:hAnsi="PT Astra Serif"/>
              </w:rPr>
              <w:t>Ход проведения процедуры продажи посредством публичного предложения фиксируется электронной площадкой в электронном журнале.</w:t>
            </w:r>
          </w:p>
          <w:p w:rsidR="002B2DDF" w:rsidRDefault="00FF5161">
            <w:pPr>
              <w:ind w:firstLine="567"/>
              <w:jc w:val="both"/>
              <w:rPr>
                <w:rFonts w:ascii="PT Astra Serif" w:hAnsi="PT Astra Serif"/>
              </w:rPr>
            </w:pPr>
            <w:r>
              <w:rPr>
                <w:rFonts w:ascii="PT Astra Serif" w:hAnsi="PT Astra Serif"/>
              </w:rPr>
              <w:lastRenderedPageBreak/>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2B2DDF" w:rsidRDefault="002B2DDF">
            <w:pPr>
              <w:ind w:firstLine="567"/>
              <w:jc w:val="both"/>
              <w:rPr>
                <w:rFonts w:ascii="PT Astra Serif" w:hAnsi="PT Astra Serif"/>
              </w:rPr>
            </w:pPr>
          </w:p>
          <w:p w:rsidR="002B2DDF" w:rsidRDefault="00FF5161">
            <w:pPr>
              <w:pStyle w:val="af0"/>
              <w:ind w:firstLine="0"/>
              <w:rPr>
                <w:b/>
                <w:sz w:val="24"/>
              </w:rPr>
            </w:pPr>
            <w:r>
              <w:rPr>
                <w:b/>
                <w:sz w:val="24"/>
              </w:rPr>
              <w:t>Срок заключения договора купли-продажи.</w:t>
            </w:r>
          </w:p>
          <w:p w:rsidR="002B2DDF" w:rsidRDefault="00FF5161">
            <w:pPr>
              <w:ind w:firstLine="567"/>
              <w:jc w:val="both"/>
            </w:pPr>
            <w:r>
              <w:t>Договор купли-продажи имущества (приложение к информационному сообщению), заключается между Продавцом и победителем аукциона в соответствии с Гражданским кодексом Российской Федерации, Законом о приватизации в течение 5 рабочих дней со дня подведения итогов аукциона.</w:t>
            </w:r>
          </w:p>
          <w:p w:rsidR="002B2DDF" w:rsidRDefault="00FF5161">
            <w:pPr>
              <w:ind w:firstLine="567"/>
              <w:jc w:val="both"/>
            </w:pPr>
            <w:r>
              <w:t>Договор купли-продажи заключается с победителем в форме электронного документа.</w:t>
            </w:r>
          </w:p>
          <w:p w:rsidR="002B2DDF" w:rsidRDefault="00FF5161">
            <w:pPr>
              <w:ind w:firstLine="567"/>
              <w:jc w:val="both"/>
            </w:pPr>
            <w:r>
              <w:t>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2B2DDF" w:rsidRDefault="00FF5161">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jc w:val="both"/>
            </w:pPr>
            <w: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(тридцати) календарных дней после дня оплаты имущества. Согласно условиям Договора купли-продажи имущества, оплата расходов по удостоверению Договора купли-продажи имущества, а также расходов по нотариальным действиям, связанным с удостоверением Договора купли-продажи имущества, лежит на Покупателе.</w:t>
            </w:r>
          </w:p>
          <w:p w:rsidR="002B2DDF" w:rsidRDefault="002B2DDF">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jc w:val="both"/>
            </w:pPr>
          </w:p>
          <w:p w:rsidR="002B2DDF" w:rsidRDefault="00FF5161">
            <w:pPr>
              <w:pStyle w:val="af0"/>
              <w:ind w:firstLine="0"/>
              <w:rPr>
                <w:b/>
                <w:sz w:val="24"/>
              </w:rPr>
            </w:pPr>
            <w:r>
              <w:rPr>
                <w:b/>
                <w:sz w:val="24"/>
              </w:rPr>
              <w:t>Условия и сроки платежа, реквизиты счетов для оплаты по договору купли-продажи.</w:t>
            </w:r>
          </w:p>
          <w:p w:rsidR="002B2DDF" w:rsidRDefault="00FF5161">
            <w:pPr>
              <w:ind w:firstLine="567"/>
              <w:jc w:val="both"/>
            </w:pPr>
            <w:r>
              <w:t>Оплата производится Покупателем в срок не позднее 10 (</w:t>
            </w:r>
            <w:proofErr w:type="gramStart"/>
            <w:r>
              <w:t>десяти)  дней</w:t>
            </w:r>
            <w:proofErr w:type="gramEnd"/>
            <w:r>
              <w:t xml:space="preserve">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 - реквизиты для перечисления денежных средств за  нежилое здание: ИНН 2336001958 КПП 233601001 Финансовое управление (Управление муниципальной собственностью л/с 902.41.003.0). Наименование банка: Южное </w:t>
            </w:r>
            <w:proofErr w:type="gramStart"/>
            <w:r>
              <w:t>ГУ  Банка</w:t>
            </w:r>
            <w:proofErr w:type="gramEnd"/>
            <w:r>
              <w:t xml:space="preserve"> России//УФК по Краснодарскому краю г. Краснодар  БИК ТОФК 010349101 Единый казначейский счет 40102810945370000010 Казначейский счет 03232643036230001800. </w:t>
            </w:r>
            <w:r>
              <w:rPr>
                <w:b/>
              </w:rPr>
              <w:t>Назначение платежа</w:t>
            </w:r>
            <w:r>
              <w:t>:</w:t>
            </w:r>
            <w:r>
              <w:rPr>
                <w:spacing w:val="-1"/>
              </w:rPr>
              <w:t xml:space="preserve"> «Оплата по договору купли-продажи (дата и номер договора).</w:t>
            </w:r>
            <w:r>
              <w:t xml:space="preserve">  </w:t>
            </w:r>
          </w:p>
          <w:p w:rsidR="002B2DDF" w:rsidRDefault="002B2DDF">
            <w:pPr>
              <w:ind w:firstLine="567"/>
              <w:jc w:val="both"/>
            </w:pPr>
          </w:p>
          <w:p w:rsidR="002B2DDF" w:rsidRDefault="00FF5161">
            <w:pPr>
              <w:pStyle w:val="ConsPlusNormal"/>
              <w:rPr>
                <w:rFonts w:ascii="Times New Roman" w:hAnsi="Times New Roman"/>
                <w:b/>
                <w:sz w:val="24"/>
              </w:rPr>
            </w:pPr>
            <w:r>
              <w:rPr>
                <w:rFonts w:ascii="Times New Roman" w:hAnsi="Times New Roman"/>
                <w:b/>
                <w:sz w:val="24"/>
              </w:rPr>
              <w:t xml:space="preserve">Ограничения участия отдельных категорий физических </w:t>
            </w:r>
            <w:proofErr w:type="gramStart"/>
            <w:r>
              <w:rPr>
                <w:rFonts w:ascii="Times New Roman" w:hAnsi="Times New Roman"/>
                <w:b/>
                <w:sz w:val="24"/>
              </w:rPr>
              <w:t>лиц  и</w:t>
            </w:r>
            <w:proofErr w:type="gramEnd"/>
            <w:r>
              <w:rPr>
                <w:rFonts w:ascii="Times New Roman" w:hAnsi="Times New Roman"/>
                <w:b/>
                <w:sz w:val="24"/>
              </w:rPr>
              <w:t xml:space="preserve"> юридических лиц в приватизации муниципального имущества.</w:t>
            </w:r>
          </w:p>
          <w:p w:rsidR="002B2DDF" w:rsidRDefault="00FF5161">
            <w:pPr>
              <w:ind w:firstLine="567"/>
              <w:jc w:val="both"/>
            </w:pPr>
            <w:r>
              <w:t>К участию допускаются физические и юридические лица, которые в соответствии со ст. 5 Федерального закона от 21.12.2001 № 178-ФЗ «О приватизации государственного и муниципального имущества» могут быть признаны покупателями, своевременно подавшие заявку на участие в аукционе и представившие документы в соответствии с установленным перечнем.</w:t>
            </w:r>
          </w:p>
          <w:p w:rsidR="002B2DDF" w:rsidRDefault="00FF5161">
            <w:pPr>
              <w:pStyle w:val="ConsPlusNormal"/>
              <w:ind w:firstLine="540"/>
              <w:jc w:val="both"/>
              <w:rPr>
                <w:rFonts w:ascii="Times New Roman" w:hAnsi="Times New Roman"/>
                <w:sz w:val="24"/>
              </w:rPr>
            </w:pPr>
            <w:r>
              <w:rPr>
                <w:rFonts w:ascii="Times New Roman" w:hAnsi="Times New Roman"/>
                <w:sz w:val="24"/>
              </w:rPr>
              <w:t>Покупателями государственного и муниципального имущества могут быть любые физические и юридические лица, за исключением:</w:t>
            </w:r>
          </w:p>
          <w:p w:rsidR="002B2DDF" w:rsidRDefault="00FF5161">
            <w:pPr>
              <w:pStyle w:val="ConsPlusNormal"/>
              <w:ind w:firstLine="540"/>
              <w:jc w:val="both"/>
              <w:rPr>
                <w:rFonts w:ascii="Times New Roman" w:hAnsi="Times New Roman"/>
                <w:sz w:val="24"/>
              </w:rPr>
            </w:pPr>
            <w:r>
              <w:rPr>
                <w:rFonts w:ascii="Times New Roman" w:hAnsi="Times New Roman"/>
                <w:sz w:val="24"/>
              </w:rPr>
              <w:t>государственных и муниципальных унитарных предприятий, государственных и муниципальных учреждений;</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anchor="/document/12125505/entry/25" w:history="1">
              <w:r>
                <w:rPr>
                  <w:rStyle w:val="af2"/>
                  <w:rFonts w:ascii="Times New Roman" w:hAnsi="Times New Roman"/>
                  <w:color w:val="000000"/>
                  <w:sz w:val="24"/>
                  <w:u w:val="none"/>
                </w:rPr>
                <w:t>статьей 25</w:t>
              </w:r>
            </w:hyperlink>
            <w:r>
              <w:rPr>
                <w:rFonts w:ascii="Times New Roman" w:hAnsi="Times New Roman"/>
                <w:sz w:val="24"/>
              </w:rPr>
              <w:t xml:space="preserve"> настоящего Федерального закона;</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Pr>
                <w:rFonts w:ascii="Times New Roman" w:hAnsi="Times New Roman"/>
                <w:sz w:val="24"/>
              </w:rPr>
              <w:t>бенефициарных</w:t>
            </w:r>
            <w:proofErr w:type="spellEnd"/>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Понятие "контролирующее лицо" используется в том же значении, что и в </w:t>
            </w:r>
            <w:hyperlink r:id="rId20" w:anchor="/document/12160212/entry/5" w:history="1">
              <w:r>
                <w:rPr>
                  <w:rStyle w:val="af2"/>
                  <w:rFonts w:ascii="Times New Roman" w:hAnsi="Times New Roman"/>
                  <w:color w:val="000000"/>
                  <w:sz w:val="24"/>
                  <w:u w:val="none"/>
                </w:rPr>
                <w:t>статье 5</w:t>
              </w:r>
            </w:hyperlink>
            <w:r>
              <w:rPr>
                <w:rFonts w:ascii="Times New Roman" w:hAnsi="Times New Roman"/>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Pr>
                <w:rFonts w:ascii="Times New Roman" w:hAnsi="Times New Roman"/>
                <w:sz w:val="24"/>
              </w:rPr>
              <w:t>бенефициарный</w:t>
            </w:r>
            <w:proofErr w:type="spellEnd"/>
            <w:r>
              <w:rPr>
                <w:rFonts w:ascii="Times New Roman" w:hAnsi="Times New Roman"/>
                <w:sz w:val="24"/>
              </w:rPr>
              <w:t xml:space="preserve"> владелец" используются в значениях, указанных в </w:t>
            </w:r>
            <w:hyperlink r:id="rId21" w:anchor="/document/12123862/entry/3" w:history="1">
              <w:r>
                <w:rPr>
                  <w:rStyle w:val="af2"/>
                  <w:rFonts w:ascii="Times New Roman" w:hAnsi="Times New Roman"/>
                  <w:color w:val="000000"/>
                  <w:sz w:val="24"/>
                  <w:u w:val="none"/>
                </w:rPr>
                <w:t>статье 3</w:t>
              </w:r>
            </w:hyperlink>
            <w:r>
              <w:rPr>
                <w:rFonts w:ascii="Times New Roman" w:hAnsi="Times New Roman"/>
                <w:sz w:val="24"/>
              </w:rPr>
              <w:t xml:space="preserve"> Федерального закона от 7 августа 2001 года N 115-ФЗ "О </w:t>
            </w:r>
            <w:r>
              <w:rPr>
                <w:rFonts w:ascii="Times New Roman" w:hAnsi="Times New Roman"/>
                <w:sz w:val="24"/>
              </w:rPr>
              <w:lastRenderedPageBreak/>
              <w:t>противодействии легализации (отмыванию) доходов, полученных преступным путем, и финансированию терроризма". 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2B2DDF" w:rsidRDefault="00FF5161">
            <w:pPr>
              <w:pStyle w:val="ConsPlusNormal"/>
              <w:ind w:firstLine="540"/>
              <w:jc w:val="both"/>
              <w:rPr>
                <w:rFonts w:ascii="Times New Roman" w:hAnsi="Times New Roman"/>
                <w:sz w:val="24"/>
              </w:rPr>
            </w:pPr>
            <w:r>
              <w:rPr>
                <w:rFonts w:ascii="Times New Roman" w:hAnsi="Times New Roman"/>
                <w:sz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2B2DDF" w:rsidRDefault="00FF5161">
            <w:pPr>
              <w:pStyle w:val="ConsPlusNormal"/>
              <w:ind w:firstLine="540"/>
              <w:jc w:val="both"/>
              <w:rPr>
                <w:rFonts w:ascii="Times New Roman" w:hAnsi="Times New Roman"/>
                <w:sz w:val="24"/>
              </w:rPr>
            </w:pPr>
            <w:r>
              <w:rPr>
                <w:rFonts w:ascii="Times New Roman" w:hAnsi="Times New Roman"/>
                <w:sz w:val="24"/>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настоящим Федеральным законом.</w:t>
            </w:r>
          </w:p>
          <w:p w:rsidR="002B2DDF" w:rsidRDefault="00FF5161">
            <w:pPr>
              <w:pStyle w:val="ConsPlusNormal"/>
              <w:ind w:firstLine="540"/>
              <w:jc w:val="both"/>
              <w:rPr>
                <w:rFonts w:ascii="Times New Roman" w:hAnsi="Times New Roman"/>
                <w:sz w:val="24"/>
              </w:rPr>
            </w:pPr>
            <w:r>
              <w:rPr>
                <w:rFonts w:ascii="Times New Roman" w:hAnsi="Times New Roman"/>
                <w:sz w:val="24"/>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2B2DDF" w:rsidRDefault="00FF5161">
            <w:pPr>
              <w:pStyle w:val="af0"/>
              <w:ind w:firstLine="0"/>
              <w:rPr>
                <w:b/>
                <w:sz w:val="24"/>
              </w:rPr>
            </w:pPr>
            <w:r>
              <w:rPr>
                <w:b/>
                <w:sz w:val="24"/>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2B2DDF" w:rsidRDefault="00FF5161">
            <w:pPr>
              <w:jc w:val="both"/>
            </w:pPr>
            <w:r>
              <w:t xml:space="preserve">        Ранее аукцион по продаже вышеуказанного имущества был признан не состоявшимся, в виду отсутствия поданных заявок.</w:t>
            </w:r>
          </w:p>
          <w:p w:rsidR="002B2DDF" w:rsidRDefault="002B2DDF">
            <w:pPr>
              <w:pStyle w:val="af0"/>
              <w:ind w:firstLine="567"/>
              <w:rPr>
                <w:sz w:val="24"/>
              </w:rPr>
            </w:pPr>
            <w:bookmarkStart w:id="0" w:name="_GoBack"/>
            <w:bookmarkEnd w:id="0"/>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tc>
      </w:tr>
      <w:tr w:rsidR="002B2DDF">
        <w:tc>
          <w:tcPr>
            <w:tcW w:w="10942" w:type="dxa"/>
          </w:tcPr>
          <w:p w:rsidR="002B2DDF" w:rsidRDefault="002B2DDF">
            <w:pPr>
              <w:tabs>
                <w:tab w:val="left" w:pos="3270"/>
              </w:tabs>
              <w:jc w:val="center"/>
              <w:rPr>
                <w:b/>
              </w:rPr>
            </w:pPr>
          </w:p>
        </w:tc>
      </w:tr>
    </w:tbl>
    <w:p w:rsidR="002B2DDF" w:rsidRDefault="002B2DDF"/>
    <w:p w:rsidR="002B2DDF" w:rsidRDefault="002B2DDF"/>
    <w:sectPr w:rsidR="002B2DDF">
      <w:pgSz w:w="11906" w:h="16838"/>
      <w:pgMar w:top="426" w:right="567" w:bottom="568" w:left="85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EC45C2"/>
    <w:multiLevelType w:val="multilevel"/>
    <w:tmpl w:val="BB345B0A"/>
    <w:lvl w:ilvl="0">
      <w:start w:val="1"/>
      <w:numFmt w:val="decimal"/>
      <w:lvlText w:val="%1)"/>
      <w:lvlJc w:val="left"/>
      <w:rPr>
        <w:rFonts w:ascii="Times New Roman" w:hAnsi="Times New Roman"/>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DF"/>
    <w:rsid w:val="00080D8F"/>
    <w:rsid w:val="002B2DDF"/>
    <w:rsid w:val="00FF5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EB7AC"/>
  <w15:docId w15:val="{4D656AF5-DEDA-4CAF-8D51-B8CD924F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basedOn w:val="a"/>
    <w:next w:val="a"/>
    <w:link w:val="20"/>
    <w:uiPriority w:val="9"/>
    <w:qFormat/>
    <w:pPr>
      <w:keepNext/>
      <w:jc w:val="center"/>
      <w:outlineLvl w:val="1"/>
    </w:pPr>
  </w:style>
  <w:style w:type="paragraph" w:styleId="3">
    <w:name w:val="heading 3"/>
    <w:basedOn w:val="a"/>
    <w:next w:val="a"/>
    <w:link w:val="30"/>
    <w:uiPriority w:val="9"/>
    <w:qFormat/>
    <w:pPr>
      <w:keepNext/>
      <w:jc w:val="center"/>
      <w:outlineLvl w:val="2"/>
    </w:pPr>
    <w:rPr>
      <w:b/>
      <w:sz w:val="28"/>
    </w:rPr>
  </w:style>
  <w:style w:type="paragraph" w:styleId="4">
    <w:name w:val="heading 4"/>
    <w:basedOn w:val="a"/>
    <w:next w:val="a"/>
    <w:link w:val="40"/>
    <w:uiPriority w:val="9"/>
    <w:qFormat/>
    <w:pPr>
      <w:keepNext/>
      <w:spacing w:before="240" w:after="60"/>
      <w:outlineLvl w:val="3"/>
    </w:pPr>
    <w:rPr>
      <w:rFonts w:ascii="Calibri" w:hAnsi="Calibri"/>
      <w:b/>
      <w:sz w:val="28"/>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Номер страницы1"/>
    <w:link w:val="a3"/>
  </w:style>
  <w:style w:type="character" w:styleId="a3">
    <w:name w:val="page number"/>
    <w:link w:val="12"/>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4">
    <w:name w:val="Balloon Text"/>
    <w:basedOn w:val="a"/>
    <w:link w:val="a5"/>
    <w:rPr>
      <w:rFonts w:ascii="Tahoma" w:hAnsi="Tahoma"/>
      <w:sz w:val="16"/>
    </w:rPr>
  </w:style>
  <w:style w:type="character" w:customStyle="1" w:styleId="a5">
    <w:name w:val="Текст выноски Знак"/>
    <w:basedOn w:val="1"/>
    <w:link w:val="a4"/>
    <w:rPr>
      <w:rFonts w:ascii="Tahoma" w:hAnsi="Tahoma"/>
      <w:sz w:val="16"/>
    </w:rPr>
  </w:style>
  <w:style w:type="paragraph" w:styleId="a6">
    <w:name w:val="Plain Text"/>
    <w:basedOn w:val="a"/>
    <w:link w:val="a7"/>
    <w:rPr>
      <w:rFonts w:ascii="Courier New" w:hAnsi="Courier New"/>
      <w:sz w:val="20"/>
    </w:rPr>
  </w:style>
  <w:style w:type="character" w:customStyle="1" w:styleId="a7">
    <w:name w:val="Текст Знак"/>
    <w:basedOn w:val="1"/>
    <w:link w:val="a6"/>
    <w:rPr>
      <w:rFonts w:ascii="Courier New" w:hAnsi="Courier New"/>
      <w:sz w:val="20"/>
    </w:rPr>
  </w:style>
  <w:style w:type="paragraph" w:styleId="a8">
    <w:name w:val="Normal (Web)"/>
    <w:basedOn w:val="a"/>
    <w:link w:val="a9"/>
    <w:pPr>
      <w:spacing w:before="74" w:after="74"/>
      <w:ind w:left="74" w:right="74"/>
    </w:pPr>
    <w:rPr>
      <w:rFonts w:ascii="Arial CYR" w:hAnsi="Arial CYR"/>
      <w:sz w:val="30"/>
    </w:rPr>
  </w:style>
  <w:style w:type="character" w:customStyle="1" w:styleId="a9">
    <w:name w:val="Обычный (веб) Знак"/>
    <w:basedOn w:val="1"/>
    <w:link w:val="a8"/>
    <w:rPr>
      <w:rFonts w:ascii="Arial CYR" w:hAnsi="Arial CYR"/>
      <w:color w:val="000000"/>
      <w:sz w:val="30"/>
    </w:rPr>
  </w:style>
  <w:style w:type="paragraph" w:customStyle="1" w:styleId="aa">
    <w:name w:val="Знак Знак Знак Знак Знак Знак Знак Знак Знак Знак Знак Знак Знак Знак Знак Знак Знак Знак Знак"/>
    <w:basedOn w:val="a"/>
    <w:link w:val="ab"/>
    <w:pPr>
      <w:spacing w:beforeAutospacing="1" w:afterAutospacing="1"/>
    </w:pPr>
    <w:rPr>
      <w:rFonts w:ascii="Tahoma" w:hAnsi="Tahoma"/>
      <w:sz w:val="20"/>
    </w:rPr>
  </w:style>
  <w:style w:type="character" w:customStyle="1" w:styleId="ab">
    <w:name w:val="Знак Знак Знак Знак Знак Знак Знак Знак Знак Знак Знак Знак Знак Знак Знак Знак Знак Знак Знак"/>
    <w:basedOn w:val="1"/>
    <w:link w:val="aa"/>
    <w:rPr>
      <w:rFonts w:ascii="Tahoma" w:hAnsi="Tahoma"/>
      <w:sz w:val="20"/>
    </w:rPr>
  </w:style>
  <w:style w:type="paragraph" w:customStyle="1" w:styleId="Style1">
    <w:name w:val="Style1"/>
    <w:basedOn w:val="a"/>
    <w:link w:val="Style10"/>
    <w:pPr>
      <w:widowControl w:val="0"/>
    </w:pPr>
  </w:style>
  <w:style w:type="character" w:customStyle="1" w:styleId="Style10">
    <w:name w:val="Style1"/>
    <w:basedOn w:val="1"/>
    <w:link w:val="Style1"/>
    <w:rPr>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styleId="ac">
    <w:name w:val="header"/>
    <w:basedOn w:val="a"/>
    <w:link w:val="ad"/>
    <w:pPr>
      <w:tabs>
        <w:tab w:val="center" w:pos="4677"/>
        <w:tab w:val="right" w:pos="9355"/>
      </w:tabs>
    </w:pPr>
  </w:style>
  <w:style w:type="character" w:customStyle="1" w:styleId="ad">
    <w:name w:val="Верхний колонтитул Знак"/>
    <w:basedOn w:val="1"/>
    <w:link w:val="ac"/>
    <w:rPr>
      <w:sz w:val="24"/>
    </w:rPr>
  </w:style>
  <w:style w:type="paragraph" w:customStyle="1" w:styleId="TextBoldCenter">
    <w:name w:val="TextBoldCenter"/>
    <w:basedOn w:val="a"/>
    <w:link w:val="TextBoldCenter0"/>
    <w:pPr>
      <w:spacing w:before="283"/>
      <w:jc w:val="center"/>
    </w:pPr>
    <w:rPr>
      <w:b/>
      <w:sz w:val="26"/>
    </w:rPr>
  </w:style>
  <w:style w:type="character" w:customStyle="1" w:styleId="TextBoldCenter0">
    <w:name w:val="TextBoldCenter"/>
    <w:basedOn w:val="1"/>
    <w:link w:val="TextBoldCenter"/>
    <w:rPr>
      <w:b/>
      <w:sz w:val="26"/>
    </w:rPr>
  </w:style>
  <w:style w:type="paragraph" w:customStyle="1" w:styleId="13">
    <w:name w:val="1"/>
    <w:basedOn w:val="a"/>
    <w:link w:val="14"/>
    <w:pPr>
      <w:spacing w:beforeAutospacing="1" w:afterAutospacing="1"/>
    </w:pPr>
    <w:rPr>
      <w:rFonts w:ascii="Tahoma" w:hAnsi="Tahoma"/>
      <w:sz w:val="20"/>
    </w:rPr>
  </w:style>
  <w:style w:type="character" w:customStyle="1" w:styleId="14">
    <w:name w:val="1"/>
    <w:basedOn w:val="1"/>
    <w:link w:val="13"/>
    <w:rPr>
      <w:rFonts w:ascii="Tahoma" w:hAnsi="Tahoma"/>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e">
    <w:name w:val="footer"/>
    <w:basedOn w:val="a"/>
    <w:link w:val="af"/>
    <w:pPr>
      <w:tabs>
        <w:tab w:val="center" w:pos="4677"/>
        <w:tab w:val="right" w:pos="9355"/>
      </w:tabs>
    </w:pPr>
  </w:style>
  <w:style w:type="character" w:customStyle="1" w:styleId="af">
    <w:name w:val="Нижний колонтитул Знак"/>
    <w:basedOn w:val="1"/>
    <w:link w:val="ae"/>
    <w:rPr>
      <w:sz w:val="24"/>
    </w:rPr>
  </w:style>
  <w:style w:type="paragraph" w:customStyle="1" w:styleId="s1">
    <w:name w:val="s_1"/>
    <w:basedOn w:val="a"/>
    <w:link w:val="s10"/>
    <w:pPr>
      <w:spacing w:beforeAutospacing="1" w:afterAutospacing="1"/>
    </w:pPr>
  </w:style>
  <w:style w:type="character" w:customStyle="1" w:styleId="s10">
    <w:name w:val="s_1"/>
    <w:basedOn w:val="1"/>
    <w:link w:val="s1"/>
    <w:rPr>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character" w:customStyle="1" w:styleId="50">
    <w:name w:val="Заголовок 5 Знак"/>
    <w:link w:val="5"/>
    <w:rPr>
      <w:rFonts w:ascii="XO Thames" w:hAnsi="XO Thames"/>
      <w:b/>
      <w:sz w:val="22"/>
    </w:rPr>
  </w:style>
  <w:style w:type="paragraph" w:styleId="af0">
    <w:name w:val="Body Text Indent"/>
    <w:basedOn w:val="a"/>
    <w:link w:val="af1"/>
    <w:pPr>
      <w:widowControl w:val="0"/>
      <w:ind w:firstLine="720"/>
      <w:jc w:val="both"/>
    </w:pPr>
    <w:rPr>
      <w:sz w:val="28"/>
    </w:rPr>
  </w:style>
  <w:style w:type="character" w:customStyle="1" w:styleId="af1">
    <w:name w:val="Основной текст с отступом Знак"/>
    <w:basedOn w:val="1"/>
    <w:link w:val="af0"/>
    <w:rPr>
      <w:sz w:val="28"/>
    </w:rPr>
  </w:style>
  <w:style w:type="character" w:customStyle="1" w:styleId="11">
    <w:name w:val="Заголовок 1 Знак"/>
    <w:link w:val="10"/>
    <w:rPr>
      <w:rFonts w:ascii="XO Thames" w:hAnsi="XO Thames"/>
      <w:b/>
      <w:sz w:val="32"/>
    </w:rPr>
  </w:style>
  <w:style w:type="paragraph" w:customStyle="1" w:styleId="51">
    <w:name w:val="Знак5 Знак Знак Знак"/>
    <w:basedOn w:val="a"/>
    <w:link w:val="52"/>
    <w:pPr>
      <w:spacing w:after="160" w:line="240" w:lineRule="exact"/>
    </w:pPr>
    <w:rPr>
      <w:rFonts w:ascii="Verdana" w:hAnsi="Verdana"/>
      <w:sz w:val="20"/>
    </w:rPr>
  </w:style>
  <w:style w:type="character" w:customStyle="1" w:styleId="52">
    <w:name w:val="Знак5 Знак Знак Знак"/>
    <w:basedOn w:val="1"/>
    <w:link w:val="51"/>
    <w:rPr>
      <w:rFonts w:ascii="Verdana" w:hAnsi="Verdana"/>
      <w:sz w:val="20"/>
    </w:rPr>
  </w:style>
  <w:style w:type="paragraph" w:styleId="25">
    <w:name w:val="Body Text Indent 2"/>
    <w:basedOn w:val="a"/>
    <w:link w:val="26"/>
    <w:pPr>
      <w:widowControl w:val="0"/>
      <w:ind w:firstLine="360"/>
      <w:jc w:val="both"/>
    </w:pPr>
    <w:rPr>
      <w:sz w:val="28"/>
    </w:rPr>
  </w:style>
  <w:style w:type="character" w:customStyle="1" w:styleId="26">
    <w:name w:val="Основной текст с отступом 2 Знак"/>
    <w:basedOn w:val="1"/>
    <w:link w:val="25"/>
    <w:rPr>
      <w:sz w:val="28"/>
    </w:rPr>
  </w:style>
  <w:style w:type="paragraph" w:customStyle="1" w:styleId="15">
    <w:name w:val="Гиперссылка1"/>
    <w:link w:val="af2"/>
    <w:rPr>
      <w:color w:val="0000FF"/>
      <w:u w:val="single"/>
    </w:rPr>
  </w:style>
  <w:style w:type="character" w:styleId="af2">
    <w:name w:val="Hyperlink"/>
    <w:link w:val="1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s22">
    <w:name w:val="s_22"/>
    <w:basedOn w:val="a"/>
    <w:link w:val="s220"/>
    <w:pPr>
      <w:spacing w:beforeAutospacing="1" w:afterAutospacing="1"/>
    </w:pPr>
  </w:style>
  <w:style w:type="character" w:customStyle="1" w:styleId="s220">
    <w:name w:val="s_22"/>
    <w:basedOn w:val="1"/>
    <w:link w:val="s22"/>
    <w:rPr>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8">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af3">
    <w:name w:val="List Paragraph"/>
    <w:basedOn w:val="a"/>
    <w:link w:val="af4"/>
    <w:pPr>
      <w:widowControl w:val="0"/>
      <w:ind w:left="720"/>
      <w:contextualSpacing/>
    </w:pPr>
    <w:rPr>
      <w:rFonts w:ascii="Arial" w:hAnsi="Arial"/>
      <w:sz w:val="20"/>
    </w:rPr>
  </w:style>
  <w:style w:type="character" w:customStyle="1" w:styleId="af4">
    <w:name w:val="Абзац списка Знак"/>
    <w:basedOn w:val="1"/>
    <w:link w:val="af3"/>
    <w:rPr>
      <w:rFonts w:ascii="Arial" w:hAnsi="Arial"/>
      <w:sz w:val="20"/>
    </w:rPr>
  </w:style>
  <w:style w:type="paragraph" w:styleId="af5">
    <w:name w:val="No Spacing"/>
    <w:link w:val="af6"/>
    <w:rPr>
      <w:rFonts w:ascii="Calibri" w:hAnsi="Calibri"/>
      <w:sz w:val="22"/>
    </w:rPr>
  </w:style>
  <w:style w:type="character" w:customStyle="1" w:styleId="19">
    <w:name w:val="Без интервала1"/>
    <w:rPr>
      <w:rFonts w:ascii="Calibri" w:hAnsi="Calibri"/>
      <w:sz w:val="22"/>
    </w:rP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character" w:customStyle="1" w:styleId="af6">
    <w:name w:val="Без интервала Знак"/>
    <w:link w:val="af5"/>
    <w:rPr>
      <w:rFonts w:ascii="Calibri" w:hAnsi="Calibri"/>
      <w:sz w:val="22"/>
    </w:rPr>
  </w:style>
  <w:style w:type="paragraph" w:styleId="af7">
    <w:name w:val="Body Text"/>
    <w:basedOn w:val="a"/>
    <w:link w:val="af8"/>
    <w:pPr>
      <w:jc w:val="both"/>
    </w:pPr>
    <w:rPr>
      <w:sz w:val="28"/>
    </w:rPr>
  </w:style>
  <w:style w:type="character" w:customStyle="1" w:styleId="af8">
    <w:name w:val="Основной текст Знак"/>
    <w:basedOn w:val="1"/>
    <w:link w:val="af7"/>
    <w:rPr>
      <w:sz w:val="28"/>
    </w:rPr>
  </w:style>
  <w:style w:type="paragraph" w:customStyle="1" w:styleId="1a">
    <w:name w:val="обычный_1 Знак Знак Знак Знак Знак Знак Знак Знак Знак"/>
    <w:basedOn w:val="a"/>
    <w:link w:val="1b"/>
    <w:pPr>
      <w:spacing w:beforeAutospacing="1" w:afterAutospacing="1"/>
      <w:jc w:val="both"/>
    </w:pPr>
    <w:rPr>
      <w:rFonts w:ascii="Tahoma" w:hAnsi="Tahoma"/>
      <w:sz w:val="20"/>
    </w:rPr>
  </w:style>
  <w:style w:type="character" w:customStyle="1" w:styleId="1b">
    <w:name w:val="обычный_1 Знак Знак Знак Знак Знак Знак Знак Знак Знак"/>
    <w:basedOn w:val="1"/>
    <w:link w:val="1a"/>
    <w:rPr>
      <w:rFonts w:ascii="Tahoma" w:hAnsi="Tahoma"/>
      <w:sz w:val="20"/>
    </w:rPr>
  </w:style>
  <w:style w:type="paragraph" w:styleId="af9">
    <w:name w:val="Subtitle"/>
    <w:next w:val="a"/>
    <w:link w:val="afa"/>
    <w:uiPriority w:val="11"/>
    <w:qFormat/>
    <w:pPr>
      <w:jc w:val="both"/>
    </w:pPr>
    <w:rPr>
      <w:rFonts w:ascii="XO Thames" w:hAnsi="XO Thames"/>
      <w:i/>
      <w:sz w:val="24"/>
    </w:rPr>
  </w:style>
  <w:style w:type="character" w:customStyle="1" w:styleId="afa">
    <w:name w:val="Подзаголовок Знак"/>
    <w:link w:val="af9"/>
    <w:rPr>
      <w:rFonts w:ascii="XO Thames" w:hAnsi="XO Thames"/>
      <w:i/>
      <w:sz w:val="24"/>
    </w:rPr>
  </w:style>
  <w:style w:type="paragraph" w:customStyle="1" w:styleId="Normal0">
    <w:name w:val="Normal_0"/>
    <w:link w:val="Normal00"/>
  </w:style>
  <w:style w:type="character" w:customStyle="1" w:styleId="Normal00">
    <w:name w:val="Normal_0"/>
    <w:link w:val="Normal0"/>
  </w:style>
  <w:style w:type="paragraph" w:styleId="afb">
    <w:name w:val="Title"/>
    <w:basedOn w:val="a"/>
    <w:link w:val="afc"/>
    <w:uiPriority w:val="10"/>
    <w:qFormat/>
    <w:pPr>
      <w:jc w:val="center"/>
    </w:pPr>
    <w:rPr>
      <w:sz w:val="28"/>
    </w:rPr>
  </w:style>
  <w:style w:type="character" w:customStyle="1" w:styleId="afc">
    <w:name w:val="Заголовок Знак"/>
    <w:basedOn w:val="1"/>
    <w:link w:val="afb"/>
    <w:rPr>
      <w:sz w:val="28"/>
    </w:rPr>
  </w:style>
  <w:style w:type="character" w:customStyle="1" w:styleId="40">
    <w:name w:val="Заголовок 4 Знак"/>
    <w:basedOn w:val="1"/>
    <w:link w:val="4"/>
    <w:rPr>
      <w:rFonts w:ascii="Calibri" w:hAnsi="Calibri"/>
      <w:b/>
      <w:sz w:val="28"/>
    </w:rPr>
  </w:style>
  <w:style w:type="paragraph" w:customStyle="1" w:styleId="1c">
    <w:name w:val="Просмотренная гиперссылка1"/>
    <w:link w:val="afd"/>
    <w:rPr>
      <w:color w:val="800080"/>
      <w:u w:val="single"/>
    </w:rPr>
  </w:style>
  <w:style w:type="character" w:styleId="afd">
    <w:name w:val="FollowedHyperlink"/>
    <w:link w:val="1c"/>
    <w:rPr>
      <w:color w:val="800080"/>
      <w:u w:val="single"/>
    </w:rPr>
  </w:style>
  <w:style w:type="paragraph" w:customStyle="1" w:styleId="Normal">
    <w:name w:val="[Normal]"/>
    <w:link w:val="Normal1"/>
    <w:pPr>
      <w:widowControl w:val="0"/>
    </w:pPr>
    <w:rPr>
      <w:rFonts w:ascii="Arial" w:hAnsi="Arial"/>
      <w:sz w:val="24"/>
    </w:rPr>
  </w:style>
  <w:style w:type="character" w:customStyle="1" w:styleId="Normal1">
    <w:name w:val="[Normal]"/>
    <w:link w:val="Normal"/>
    <w:rPr>
      <w:rFonts w:ascii="Arial" w:hAnsi="Arial"/>
      <w:sz w:val="24"/>
    </w:rPr>
  </w:style>
  <w:style w:type="character" w:customStyle="1" w:styleId="20">
    <w:name w:val="Заголовок 2 Знак"/>
    <w:basedOn w:val="1"/>
    <w:link w:val="2"/>
    <w:rPr>
      <w:sz w:val="24"/>
    </w:rPr>
  </w:style>
  <w:style w:type="table" w:styleId="afe">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dst=101017" TargetMode="External"/><Relationship Id="rId13" Type="http://schemas.openxmlformats.org/officeDocument/2006/relationships/hyperlink" Target="http://www.torgi.gov.ru" TargetMode="External"/><Relationship Id="rId18" Type="http://schemas.openxmlformats.org/officeDocument/2006/relationships/hyperlink" Target="http://www.krasnarm.ru" TargetMode="External"/><Relationship Id="rId3" Type="http://schemas.openxmlformats.org/officeDocument/2006/relationships/settings" Target="settings.xml"/><Relationship Id="rId21" Type="http://schemas.openxmlformats.org/officeDocument/2006/relationships/hyperlink" Target="http://mobileonline.garant.ru/" TargetMode="External"/><Relationship Id="rId7" Type="http://schemas.openxmlformats.org/officeDocument/2006/relationships/hyperlink" Target="http://www.krasnarm.ru" TargetMode="External"/><Relationship Id="rId12" Type="http://schemas.openxmlformats.org/officeDocument/2006/relationships/hyperlink" Target="http://utp.sberbank-ast.ru/AP/Notice/653/Requisites" TargetMode="External"/><Relationship Id="rId17" Type="http://schemas.openxmlformats.org/officeDocument/2006/relationships/hyperlink" Target="http://www.krasnarm.ru" TargetMode="External"/><Relationship Id="rId2" Type="http://schemas.openxmlformats.org/officeDocument/2006/relationships/styles" Target="styles.xml"/><Relationship Id="rId16" Type="http://schemas.openxmlformats.org/officeDocument/2006/relationships/hyperlink" Target="http://www.torgi.gov.ru" TargetMode="External"/><Relationship Id="rId20" Type="http://schemas.openxmlformats.org/officeDocument/2006/relationships/hyperlink" Target="http://mobileonline.garant.ru/" TargetMode="Externa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www.krasnarm.ru" TargetMode="External"/><Relationship Id="rId5" Type="http://schemas.openxmlformats.org/officeDocument/2006/relationships/hyperlink" Target="http://utp.sberbank-ast.ru/AP/Notice/1027/Instructions" TargetMode="External"/><Relationship Id="rId15" Type="http://schemas.openxmlformats.org/officeDocument/2006/relationships/hyperlink" Target="http://utp.sberbank-ast.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consultantplus://offline/ref=BC767E132FABCA80E5D8E89BBA81F5C773224245EE3648859B1788C14793711A0B1681896E1FFD4DrCB3Q" TargetMode="External"/><Relationship Id="rId14" Type="http://schemas.openxmlformats.org/officeDocument/2006/relationships/hyperlink" Target="http://www.krasnar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4007</Words>
  <Characters>22842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Светлана Николаевна</dc:creator>
  <cp:lastModifiedBy>Иващенко Светлана Николаевна</cp:lastModifiedBy>
  <cp:revision>2</cp:revision>
  <dcterms:created xsi:type="dcterms:W3CDTF">2024-12-25T12:44:00Z</dcterms:created>
  <dcterms:modified xsi:type="dcterms:W3CDTF">2024-12-25T12:44:00Z</dcterms:modified>
</cp:coreProperties>
</file>